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s-CO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25D5DE80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 w:rsidR="00145B49">
        <w:rPr>
          <w:rFonts w:ascii="Arial Narrow" w:eastAsia="Arial Narrow" w:hAnsi="Arial Narrow" w:cs="Arial Narrow"/>
        </w:rPr>
        <w:t xml:space="preserve">: </w:t>
      </w:r>
      <w:r w:rsidR="00E854F4">
        <w:rPr>
          <w:rFonts w:ascii="Arial Narrow" w:eastAsia="Arial Narrow" w:hAnsi="Arial Narrow" w:cs="Arial Narrow"/>
        </w:rPr>
        <w:t>Tenis de Campo</w:t>
      </w:r>
      <w:r w:rsidR="00145B49">
        <w:rPr>
          <w:rFonts w:ascii="Arial Narrow" w:eastAsia="Arial Narrow" w:hAnsi="Arial Narrow" w:cs="Arial Narrow"/>
        </w:rPr>
        <w:t xml:space="preserve">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 </w:t>
      </w:r>
      <w:r w:rsidR="00AB4B09">
        <w:rPr>
          <w:rFonts w:ascii="Arial Narrow" w:eastAsia="Arial Narrow" w:hAnsi="Arial Narrow" w:cs="Arial Narrow"/>
        </w:rPr>
        <w:t>1</w:t>
      </w:r>
      <w:r w:rsidR="00145B49">
        <w:rPr>
          <w:rFonts w:ascii="Arial Narrow" w:eastAsia="Arial Narrow" w:hAnsi="Arial Narrow" w:cs="Arial Narrow"/>
        </w:rPr>
        <w:t>°</w:t>
      </w:r>
      <w:r>
        <w:rPr>
          <w:rFonts w:ascii="Arial Narrow" w:eastAsia="Arial Narrow" w:hAnsi="Arial Narrow" w:cs="Arial Narrow"/>
        </w:rPr>
        <w:t xml:space="preserve">  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67C88E49" w14:textId="77777777" w:rsidR="00145B49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145B49">
        <w:rPr>
          <w:rFonts w:ascii="Arial Narrow" w:eastAsia="Arial Narrow" w:hAnsi="Arial Narrow" w:cs="Arial Narrow"/>
        </w:rPr>
        <w:t xml:space="preserve"> </w:t>
      </w:r>
    </w:p>
    <w:p w14:paraId="5A4E6B86" w14:textId="193D829D" w:rsidR="008F353B" w:rsidRDefault="00145B49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 w:rsidRPr="00145B49">
        <w:rPr>
          <w:rFonts w:ascii="Arial Narrow" w:eastAsia="Arial Narrow" w:hAnsi="Arial Narrow" w:cs="Arial Narrow"/>
          <w:u w:val="single"/>
        </w:rPr>
        <w:t>17 de enero de 2025</w:t>
      </w:r>
      <w:r w:rsidR="008F353B"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057466D2" w14:textId="21618E28" w:rsidR="00EE2DD9" w:rsidRPr="00E854F4" w:rsidRDefault="00F309A8" w:rsidP="0037238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b/>
          <w:color w:val="000000"/>
        </w:rPr>
      </w:pPr>
      <w:r>
        <w:rPr>
          <w:rFonts w:ascii="Arial" w:eastAsia="Arial Narrow" w:hAnsi="Arial" w:cs="Arial"/>
          <w:b/>
          <w:color w:val="000000"/>
        </w:rPr>
        <w:t xml:space="preserve">1. </w:t>
      </w:r>
      <w:r w:rsidR="00E854F4" w:rsidRPr="00E854F4">
        <w:rPr>
          <w:rFonts w:ascii="Arial Narrow" w:eastAsia="Arial Narrow" w:hAnsi="Arial Narrow" w:cs="Arial"/>
          <w:color w:val="000000"/>
          <w:sz w:val="24"/>
          <w:szCs w:val="24"/>
        </w:rPr>
        <w:t xml:space="preserve">¿Cómo es posible estimular las habilidades motrices </w:t>
      </w:r>
      <w:r w:rsidR="00E854F4" w:rsidRPr="00E854F4">
        <w:rPr>
          <w:rFonts w:ascii="Arial Narrow" w:eastAsia="Arial Narrow" w:hAnsi="Arial Narrow" w:cs="Arial"/>
          <w:color w:val="000000"/>
          <w:sz w:val="24"/>
          <w:szCs w:val="24"/>
        </w:rPr>
        <w:t>básicas</w:t>
      </w:r>
      <w:r w:rsidR="00E854F4" w:rsidRPr="00E854F4">
        <w:rPr>
          <w:rFonts w:ascii="Arial Narrow" w:eastAsia="Arial Narrow" w:hAnsi="Arial Narrow" w:cs="Arial"/>
          <w:color w:val="000000"/>
          <w:sz w:val="24"/>
          <w:szCs w:val="24"/>
        </w:rPr>
        <w:t xml:space="preserve"> en los niños mediante juegos pre</w:t>
      </w:r>
      <w:r w:rsidR="00536E3F">
        <w:rPr>
          <w:rFonts w:ascii="Arial Narrow" w:eastAsia="Arial Narrow" w:hAnsi="Arial Narrow" w:cs="Arial"/>
          <w:color w:val="000000"/>
          <w:sz w:val="24"/>
          <w:szCs w:val="24"/>
        </w:rPr>
        <w:t>-</w:t>
      </w:r>
      <w:r w:rsidR="00E854F4" w:rsidRPr="00E854F4">
        <w:rPr>
          <w:rFonts w:ascii="Arial Narrow" w:eastAsia="Arial Narrow" w:hAnsi="Arial Narrow" w:cs="Arial"/>
          <w:color w:val="000000"/>
          <w:sz w:val="24"/>
          <w:szCs w:val="24"/>
        </w:rPr>
        <w:t>deportivos?</w:t>
      </w:r>
      <w:r w:rsidR="00E854F4" w:rsidRPr="00E854F4">
        <w:rPr>
          <w:rFonts w:ascii="Arial Narrow" w:eastAsia="Arial Narrow" w:hAnsi="Arial Narrow" w:cs="Arial"/>
          <w:color w:val="000000"/>
          <w:sz w:val="24"/>
          <w:szCs w:val="24"/>
        </w:rPr>
        <w:tab/>
      </w:r>
      <w:r w:rsidR="00E854F4">
        <w:rPr>
          <w:rFonts w:ascii="Arial" w:eastAsia="Arial Narrow" w:hAnsi="Arial" w:cs="Arial"/>
          <w:b/>
          <w:color w:val="000000"/>
        </w:rPr>
        <w:tab/>
      </w:r>
      <w:r w:rsidR="00E854F4">
        <w:rPr>
          <w:rFonts w:ascii="Arial" w:eastAsia="Arial Narrow" w:hAnsi="Arial" w:cs="Arial"/>
          <w:b/>
          <w:color w:val="000000"/>
        </w:rPr>
        <w:tab/>
      </w:r>
      <w:r w:rsidR="00E854F4">
        <w:rPr>
          <w:rFonts w:ascii="Arial" w:eastAsia="Arial Narrow" w:hAnsi="Arial" w:cs="Arial"/>
          <w:b/>
          <w:color w:val="000000"/>
        </w:rPr>
        <w:tab/>
      </w:r>
      <w:r w:rsidR="00E854F4" w:rsidRPr="00E854F4">
        <w:rPr>
          <w:rFonts w:ascii="Arial" w:eastAsia="Arial Narrow" w:hAnsi="Arial" w:cs="Arial"/>
          <w:b/>
          <w:color w:val="000000"/>
        </w:rPr>
        <w:tab/>
      </w:r>
      <w:r w:rsidR="00372381" w:rsidRPr="00372381"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 w:rsidR="00372381" w:rsidRPr="00372381"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 w:rsid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</w:p>
    <w:p w14:paraId="226957FC" w14:textId="1393FB8E" w:rsidR="00372381" w:rsidRPr="00B67116" w:rsidRDefault="00E854F4" w:rsidP="00145B4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2</w:t>
      </w:r>
      <w:r w:rsidR="00F309A8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. 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>¿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>Cómo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puedo mejorar mis 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>habilidades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motrices 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>básicas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y el aprendizaje deportivo mediante el entrenamiento de tenis de campo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bookmarkStart w:id="0" w:name="_GoBack"/>
      <w:bookmarkEnd w:id="0"/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</w:p>
    <w:p w14:paraId="041A50AA" w14:textId="374EF85F" w:rsidR="00E854F4" w:rsidRPr="00E854F4" w:rsidRDefault="00E854F4" w:rsidP="00E854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3</w:t>
      </w:r>
      <w:r w:rsidR="00F309A8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. 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>¿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>Cómo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relaciono las 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>prácticas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y saberes aprendidos durante el año escolar y puedo evidenciarlos en un partido de tenis de campo?</w:t>
      </w: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</w:p>
    <w:p w14:paraId="3AE0C948" w14:textId="77777777" w:rsidR="00E854F4" w:rsidRDefault="00E854F4" w:rsidP="00E854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</w:p>
    <w:p w14:paraId="1B458BA8" w14:textId="77777777" w:rsidR="00E854F4" w:rsidRDefault="00E854F4" w:rsidP="00E854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0E0E07E2" w14:textId="77777777" w:rsidR="00E854F4" w:rsidRDefault="00E854F4" w:rsidP="00E854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7DF35CAC" w14:textId="560B6427" w:rsidR="00E62E54" w:rsidRDefault="00E854F4" w:rsidP="00E854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>
        <w:rPr>
          <w:rFonts w:ascii="Arial Narrow" w:eastAsia="Arial Narrow" w:hAnsi="Arial Narrow" w:cs="Arial Narrow"/>
          <w:b/>
          <w:color w:val="000000"/>
        </w:rPr>
        <w:t xml:space="preserve">        </w:t>
      </w:r>
      <w:r w:rsidR="00145B49">
        <w:rPr>
          <w:rFonts w:ascii="Arial Narrow" w:eastAsia="Arial Narrow" w:hAnsi="Arial Narrow" w:cs="Arial Narrow"/>
          <w:b/>
          <w:color w:val="000000"/>
        </w:rPr>
        <w:tab/>
      </w:r>
    </w:p>
    <w:p w14:paraId="116C93B5" w14:textId="6F3EBEB5" w:rsidR="006D23C9" w:rsidRDefault="006D23C9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55270C8E" w14:textId="77777777" w:rsidR="00E854F4" w:rsidRDefault="00E854F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lastRenderedPageBreak/>
        <w:t>ACTIVIDADES:</w:t>
      </w:r>
    </w:p>
    <w:p w14:paraId="0FC9CEEA" w14:textId="77777777" w:rsidR="00E62E54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66E779F6" w14:textId="21C6E547" w:rsidR="00984B3E" w:rsidRPr="00536E3F" w:rsidRDefault="00536E3F" w:rsidP="0058551E">
      <w:pPr>
        <w:pStyle w:val="Prrafodelista"/>
        <w:numPr>
          <w:ilvl w:val="0"/>
          <w:numId w:val="6"/>
        </w:numPr>
        <w:rPr>
          <w:rFonts w:ascii="Arial Narrow" w:eastAsia="Arial Narrow" w:hAnsi="Arial Narrow" w:cs="Arial Narrow"/>
          <w:bCs/>
          <w:color w:val="000000"/>
          <w:sz w:val="24"/>
          <w:szCs w:val="24"/>
          <w:lang w:val="es-CO"/>
        </w:rPr>
      </w:pPr>
      <w:r w:rsidRPr="00536E3F">
        <w:rPr>
          <w:rFonts w:ascii="Arial Narrow" w:hAnsi="Arial Narrow"/>
          <w:color w:val="000000"/>
          <w:sz w:val="24"/>
          <w:szCs w:val="24"/>
        </w:rPr>
        <w:t>¿Cuál es el objetivo principal de la modalidad deportiva de tenis de campo?</w:t>
      </w:r>
    </w:p>
    <w:p w14:paraId="318C9A25" w14:textId="59B7127C" w:rsidR="006D23C9" w:rsidRPr="00536E3F" w:rsidRDefault="00536E3F" w:rsidP="008C0E47">
      <w:pPr>
        <w:pStyle w:val="Prrafodelista"/>
        <w:numPr>
          <w:ilvl w:val="0"/>
          <w:numId w:val="6"/>
        </w:numPr>
        <w:rPr>
          <w:rFonts w:ascii="Arial Narrow" w:eastAsia="Arial Narrow" w:hAnsi="Arial Narrow" w:cs="Arial Narrow"/>
          <w:bCs/>
          <w:color w:val="000000"/>
          <w:sz w:val="24"/>
          <w:szCs w:val="24"/>
          <w:lang w:val="es-CO"/>
        </w:rPr>
      </w:pPr>
      <w:r w:rsidRPr="00536E3F">
        <w:rPr>
          <w:rFonts w:ascii="Arial Narrow" w:hAnsi="Arial Narrow"/>
          <w:color w:val="000000"/>
          <w:sz w:val="24"/>
          <w:szCs w:val="24"/>
        </w:rPr>
        <w:t>¿Cuáles son los elementos o materiales básicos que se necesitan para jugar tenis?</w:t>
      </w:r>
    </w:p>
    <w:p w14:paraId="1D07D445" w14:textId="30F5C9C9" w:rsidR="006D23C9" w:rsidRPr="00536E3F" w:rsidRDefault="00536E3F" w:rsidP="008C0E47">
      <w:pPr>
        <w:pStyle w:val="Prrafodelista"/>
        <w:numPr>
          <w:ilvl w:val="0"/>
          <w:numId w:val="6"/>
        </w:numPr>
        <w:rPr>
          <w:rFonts w:ascii="Arial Narrow" w:eastAsia="Arial Narrow" w:hAnsi="Arial Narrow" w:cs="Arial Narrow"/>
          <w:bCs/>
          <w:color w:val="000000"/>
          <w:sz w:val="24"/>
          <w:szCs w:val="24"/>
          <w:lang w:val="es-CO"/>
        </w:rPr>
      </w:pPr>
      <w:r w:rsidRPr="00536E3F">
        <w:rPr>
          <w:rFonts w:ascii="Arial Narrow" w:hAnsi="Arial Narrow"/>
          <w:color w:val="000000"/>
          <w:sz w:val="24"/>
          <w:szCs w:val="24"/>
        </w:rPr>
        <w:t>¿Cuáles son los colores de la bola de tenis que juegan ustedes en este deporte?</w:t>
      </w:r>
    </w:p>
    <w:p w14:paraId="7BCD5913" w14:textId="4894ADA1" w:rsidR="00F309A8" w:rsidRPr="00536E3F" w:rsidRDefault="00536E3F" w:rsidP="00B67116">
      <w:pPr>
        <w:pStyle w:val="Prrafodelista"/>
        <w:numPr>
          <w:ilvl w:val="0"/>
          <w:numId w:val="6"/>
        </w:numPr>
        <w:rPr>
          <w:rFonts w:ascii="Arial Narrow" w:hAnsi="Arial Narrow"/>
          <w:sz w:val="24"/>
          <w:szCs w:val="24"/>
          <w:lang w:val="es-CO"/>
        </w:rPr>
      </w:pPr>
      <w:r w:rsidRPr="00536E3F">
        <w:rPr>
          <w:rFonts w:ascii="Arial Narrow" w:hAnsi="Arial Narrow"/>
          <w:color w:val="000000"/>
          <w:sz w:val="24"/>
          <w:szCs w:val="24"/>
        </w:rPr>
        <w:t>¿Cuáles son los golpes básicos que se necesitan para jugar tenis?</w:t>
      </w:r>
    </w:p>
    <w:p w14:paraId="2D7D0291" w14:textId="7F113DD6" w:rsidR="00CE289F" w:rsidRPr="00536E3F" w:rsidRDefault="00536E3F" w:rsidP="00B67116">
      <w:pPr>
        <w:pStyle w:val="Prrafodelista"/>
        <w:numPr>
          <w:ilvl w:val="0"/>
          <w:numId w:val="6"/>
        </w:numPr>
        <w:rPr>
          <w:rFonts w:ascii="Arial Narrow" w:hAnsi="Arial Narrow"/>
          <w:sz w:val="24"/>
          <w:szCs w:val="24"/>
          <w:lang w:val="es-CO"/>
        </w:rPr>
      </w:pPr>
      <w:r w:rsidRPr="00536E3F">
        <w:rPr>
          <w:rFonts w:ascii="Arial Narrow" w:hAnsi="Arial Narrow"/>
          <w:color w:val="000000"/>
          <w:sz w:val="24"/>
          <w:szCs w:val="24"/>
        </w:rPr>
        <w:t>¿Cuántas veces puede rebotar la bola de tenis antes de ser impactada en este deporte?</w:t>
      </w:r>
    </w:p>
    <w:p w14:paraId="1876ED8F" w14:textId="258444C4" w:rsidR="00CE289F" w:rsidRDefault="00CE289F" w:rsidP="00CE289F">
      <w:pPr>
        <w:rPr>
          <w:lang w:val="es-CO"/>
        </w:rPr>
      </w:pPr>
    </w:p>
    <w:p w14:paraId="70611A8D" w14:textId="77777777" w:rsidR="00584BDE" w:rsidRDefault="00584BDE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E4EE76C" w14:textId="1410FA5F" w:rsidR="00CE289F" w:rsidRDefault="00CE289F" w:rsidP="00CE289F">
      <w:pPr>
        <w:rPr>
          <w:lang w:val="es-CO"/>
        </w:rPr>
      </w:pPr>
    </w:p>
    <w:p w14:paraId="0E86AE50" w14:textId="0553C820" w:rsidR="000A01E3" w:rsidRDefault="00B67116" w:rsidP="00536E3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bCs/>
          <w:color w:val="000000"/>
        </w:rPr>
        <w:t> </w:t>
      </w:r>
      <w:hyperlink r:id="rId8" w:history="1">
        <w:r w:rsidR="00536E3F" w:rsidRPr="00536E3F">
          <w:rPr>
            <w:rStyle w:val="Hipervnculo"/>
            <w:rFonts w:ascii="Arial Narrow" w:hAnsi="Arial Narrow"/>
            <w:sz w:val="24"/>
            <w:szCs w:val="24"/>
          </w:rPr>
          <w:t>https://www.ertheo.com/blog/material-tenis-ninos/</w:t>
        </w:r>
      </w:hyperlink>
    </w:p>
    <w:p w14:paraId="366D4BF7" w14:textId="77777777" w:rsidR="00536E3F" w:rsidRDefault="00536E3F" w:rsidP="00536E3F">
      <w:pPr>
        <w:pStyle w:val="NormalWeb"/>
        <w:spacing w:before="0" w:beforeAutospacing="0" w:after="0" w:afterAutospacing="0"/>
        <w:jc w:val="both"/>
      </w:pPr>
      <w:r>
        <w:rPr>
          <w:rFonts w:ascii="Arial Narrow" w:hAnsi="Arial Narrow"/>
          <w:b/>
          <w:bCs/>
          <w:color w:val="000000"/>
        </w:rPr>
        <w:t> </w:t>
      </w:r>
      <w:hyperlink r:id="rId9" w:history="1">
        <w:r>
          <w:rPr>
            <w:rStyle w:val="Hipervnculo"/>
            <w:rFonts w:ascii="Arial Narrow" w:hAnsi="Arial Narrow"/>
          </w:rPr>
          <w:t>https://www.ertheo.com/blog/principales-golpes-tenis/</w:t>
        </w:r>
      </w:hyperlink>
    </w:p>
    <w:p w14:paraId="7A3121B4" w14:textId="1A080A84" w:rsidR="00536E3F" w:rsidRDefault="00536E3F" w:rsidP="00536E3F">
      <w:pPr>
        <w:rPr>
          <w:rFonts w:ascii="Arial Narrow" w:hAnsi="Arial Narrow"/>
          <w:sz w:val="24"/>
          <w:szCs w:val="24"/>
        </w:rPr>
      </w:pPr>
    </w:p>
    <w:p w14:paraId="418834E2" w14:textId="77777777" w:rsidR="00536E3F" w:rsidRPr="00536E3F" w:rsidRDefault="00536E3F" w:rsidP="00536E3F">
      <w:pPr>
        <w:rPr>
          <w:rFonts w:ascii="Arial Narrow" w:hAnsi="Arial Narrow"/>
          <w:sz w:val="24"/>
          <w:szCs w:val="24"/>
        </w:rPr>
      </w:pPr>
    </w:p>
    <w:p w14:paraId="10CC69B9" w14:textId="77777777" w:rsidR="00536E3F" w:rsidRPr="000A01E3" w:rsidRDefault="00536E3F" w:rsidP="00536E3F">
      <w:pPr>
        <w:rPr>
          <w:rFonts w:ascii="Arial Narrow" w:hAnsi="Arial Narrow"/>
          <w:sz w:val="24"/>
          <w:szCs w:val="24"/>
        </w:rPr>
      </w:pPr>
    </w:p>
    <w:p w14:paraId="16BC538E" w14:textId="77777777" w:rsidR="000A01E3" w:rsidRDefault="000A01E3" w:rsidP="000A01E3">
      <w:pPr>
        <w:pStyle w:val="NormalWeb"/>
        <w:spacing w:before="0" w:beforeAutospacing="0" w:after="0" w:afterAutospacing="0"/>
        <w:jc w:val="both"/>
      </w:pPr>
    </w:p>
    <w:p w14:paraId="0F090D4B" w14:textId="41763D4C" w:rsidR="00B67116" w:rsidRDefault="00B67116" w:rsidP="00CE289F">
      <w:pPr>
        <w:rPr>
          <w:lang w:val="es-CO"/>
        </w:rPr>
      </w:pPr>
    </w:p>
    <w:p w14:paraId="701A70A3" w14:textId="77777777" w:rsidR="000A01E3" w:rsidRPr="00CE289F" w:rsidRDefault="000A01E3" w:rsidP="00CE289F">
      <w:pPr>
        <w:rPr>
          <w:lang w:val="es-CO"/>
        </w:rPr>
      </w:pPr>
    </w:p>
    <w:sectPr w:rsidR="000A01E3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8439F" w14:textId="77777777" w:rsidR="008C5659" w:rsidRDefault="008C5659" w:rsidP="002941E1">
      <w:pPr>
        <w:spacing w:after="0" w:line="240" w:lineRule="auto"/>
      </w:pPr>
      <w:r>
        <w:separator/>
      </w:r>
    </w:p>
  </w:endnote>
  <w:endnote w:type="continuationSeparator" w:id="0">
    <w:p w14:paraId="04147697" w14:textId="77777777" w:rsidR="008C5659" w:rsidRDefault="008C5659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2CD11" w14:textId="77777777" w:rsidR="008C5659" w:rsidRDefault="008C5659" w:rsidP="002941E1">
      <w:pPr>
        <w:spacing w:after="0" w:line="240" w:lineRule="auto"/>
      </w:pPr>
      <w:r>
        <w:separator/>
      </w:r>
    </w:p>
  </w:footnote>
  <w:footnote w:type="continuationSeparator" w:id="0">
    <w:p w14:paraId="01173A49" w14:textId="77777777" w:rsidR="008C5659" w:rsidRDefault="008C5659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62177"/>
    <w:multiLevelType w:val="hybridMultilevel"/>
    <w:tmpl w:val="4AE8F690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A01E3"/>
    <w:rsid w:val="000A4223"/>
    <w:rsid w:val="000C2CBA"/>
    <w:rsid w:val="00116ECE"/>
    <w:rsid w:val="00145B49"/>
    <w:rsid w:val="001A107D"/>
    <w:rsid w:val="00245BF2"/>
    <w:rsid w:val="00246AF2"/>
    <w:rsid w:val="002755B0"/>
    <w:rsid w:val="002941E1"/>
    <w:rsid w:val="00341024"/>
    <w:rsid w:val="00372381"/>
    <w:rsid w:val="00405E1C"/>
    <w:rsid w:val="00536E3F"/>
    <w:rsid w:val="00562399"/>
    <w:rsid w:val="00584BDE"/>
    <w:rsid w:val="0058551E"/>
    <w:rsid w:val="005A4749"/>
    <w:rsid w:val="005C0DDF"/>
    <w:rsid w:val="005F7A54"/>
    <w:rsid w:val="0064674D"/>
    <w:rsid w:val="006D23C9"/>
    <w:rsid w:val="006E5DD2"/>
    <w:rsid w:val="00730385"/>
    <w:rsid w:val="007B072B"/>
    <w:rsid w:val="007D6CAC"/>
    <w:rsid w:val="008C0E47"/>
    <w:rsid w:val="008C5659"/>
    <w:rsid w:val="008F353B"/>
    <w:rsid w:val="00984B3E"/>
    <w:rsid w:val="009B7BB5"/>
    <w:rsid w:val="009F1689"/>
    <w:rsid w:val="00A019CE"/>
    <w:rsid w:val="00A03242"/>
    <w:rsid w:val="00A614BF"/>
    <w:rsid w:val="00AB4B09"/>
    <w:rsid w:val="00B1622C"/>
    <w:rsid w:val="00B67116"/>
    <w:rsid w:val="00C84673"/>
    <w:rsid w:val="00CE289F"/>
    <w:rsid w:val="00CE77AE"/>
    <w:rsid w:val="00E36345"/>
    <w:rsid w:val="00E4485D"/>
    <w:rsid w:val="00E62E54"/>
    <w:rsid w:val="00E854F4"/>
    <w:rsid w:val="00EE2DD9"/>
    <w:rsid w:val="00F309A8"/>
    <w:rsid w:val="00F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2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2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2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5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theo.com/blog/material-tenis-nino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rtheo.com/blog/principales-golpes-teni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Santiago Escudero Correa</cp:lastModifiedBy>
  <cp:revision>2</cp:revision>
  <dcterms:created xsi:type="dcterms:W3CDTF">2024-11-29T13:09:00Z</dcterms:created>
  <dcterms:modified xsi:type="dcterms:W3CDTF">2024-11-29T13:09:00Z</dcterms:modified>
</cp:coreProperties>
</file>