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Once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enero, en el horario de 8:00am a 12:00pm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la literatura es una puerta para el reconocimiento, análisis y crítica de diferentes temas que nos permiten realizar comparaciones con las diferentes épocas históricas?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emplear estrategias descriptivas, argumentativas, explicativas y analógicas en la producción y comprensión de ensayos vinculados con la literatura clásica?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es posible reconocer y respetar las manifestaciones literarias, simbólicas y culturales, que dan cuenta de la variedad de posiciones ideológicas frente a la realidad del ser humano; a partir de procesos de interpretación, redacción y corrección de las diferentes producciones orales y escritas?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es posible formar un sujeto crítico de la realidad contemporánea, desde la interpretación intertextual y la producción argumentativa de diferentes discursos y portadores de sentido?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las temáticas y competencias adquiridas durante el año en Lengua Castellana propician escenarios que le permitan a los estudiantes asumir posiciones críticas y propositivas de la realidad que los circunda?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Elabora una línea del tiempo detallada que abarque desde la Antigüedad hasta la actualidad de la literatura, incluyendo los siguientes elementos: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Eventos históricos clave: Selecciona al menos tres eventos históricos significativos de cada período que hayan influido en la producción literaria.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Obras literarias representativas: Elige dos o tres obras literarias por período que consideres clave para comprender las características de esa época.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Autores destacados: Indica los autores de las obras seleccionadas y su importancia en el contexto histórico y literario.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Conexiones: Establece vínculos claros entre los eventos históricos y las obras literarias, explicando cómo los acontecimientos sociales, políticos y culturales influyeron en la creación literaria.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Selecciona una obra literaria del período que más te haya llamado la atención y de un autor que admires. Escribe un microensayo de dos páginas en el que analices cómo la vida y las experiencias personales del autor se reflejan en la obra y cómo estas, a su vez, están condicionadas por el contexto histórico en el que fueron creadas. Considera los siguientes aspectos: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elementos biográficos del autor se pueden identificar en la obra?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¿Cómo influyeron los acontecimientos históricos y sociales de la época en la visión del mundo del autor y en la temática de su obra?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valores y creencias de la época se cuestionan o se reafirman en la obra?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  <w:t xml:space="preserve">. 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Escribe una carta a Hamlet expresando tus propias reflexiones sobre las preguntas que plantea en el siguiente soliloquio. (Tener en cuenta los parámetros para escribir una carta)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b w:val="1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                                 </w:t>
      </w:r>
      <w:r w:rsidDel="00000000" w:rsidR="00000000" w:rsidRPr="00000000">
        <w:rPr>
          <w:rtl w:val="0"/>
        </w:rPr>
        <w:t xml:space="preserve">                                              </w:t>
      </w:r>
      <w:r w:rsidDel="00000000" w:rsidR="00000000" w:rsidRPr="00000000">
        <w:rPr>
          <w:b w:val="1"/>
          <w:rtl w:val="0"/>
        </w:rPr>
        <w:t xml:space="preserve">     HAMLET</w:t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(fragmento)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Ser o no ser, esa es la cuestión: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si es más noble para el alma soportar</w:t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las flechas y pedradas de la áspera Fortuna</w:t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o armarse contra un mar de adversidades</w:t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 darles fin en el encuentro. Morir: dormir,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nada más. Y si durmiendo terminaran</w:t>
      </w:r>
    </w:p>
    <w:p w:rsidR="00000000" w:rsidDel="00000000" w:rsidP="00000000" w:rsidRDefault="00000000" w:rsidRPr="00000000" w14:paraId="00000032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las angustias y los mil ataques naturales</w:t>
      </w:r>
    </w:p>
    <w:p w:rsidR="00000000" w:rsidDel="00000000" w:rsidP="00000000" w:rsidRDefault="00000000" w:rsidRPr="00000000" w14:paraId="00000033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herencia de la carne, sería una conclusión</w:t>
      </w:r>
    </w:p>
    <w:p w:rsidR="00000000" w:rsidDel="00000000" w:rsidP="00000000" w:rsidRDefault="00000000" w:rsidRPr="00000000" w14:paraId="00000034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seriamente deseable. Morir, dormir:</w:t>
      </w:r>
    </w:p>
    <w:p w:rsidR="00000000" w:rsidDel="00000000" w:rsidP="00000000" w:rsidRDefault="00000000" w:rsidRPr="00000000" w14:paraId="00000035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dormir, tal vez soñar. Sí, ese es el estorbo;</w:t>
      </w:r>
    </w:p>
    <w:p w:rsidR="00000000" w:rsidDel="00000000" w:rsidP="00000000" w:rsidRDefault="00000000" w:rsidRPr="00000000" w14:paraId="00000036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pues qué podríamos soñar en nuestro sueño eterno,</w:t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ya libres del agobio terrenal,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es una consideración que frena el juicio</w:t>
      </w:r>
    </w:p>
    <w:p w:rsidR="00000000" w:rsidDel="00000000" w:rsidP="00000000" w:rsidRDefault="00000000" w:rsidRPr="00000000" w14:paraId="00000039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 da tan larga vida a la desgracia. Pues, ¿quién</w:t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soportaría los azotes e injurias de este mundo,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el desmán del tirano, la afrenta del soberbio,</w:t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las penas del amor menospreciado,</w:t>
      </w:r>
    </w:p>
    <w:p w:rsidR="00000000" w:rsidDel="00000000" w:rsidP="00000000" w:rsidRDefault="00000000" w:rsidRPr="00000000" w14:paraId="0000003D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 tardanza de la ley, la arrogancia del cargo,</w:t>
      </w:r>
    </w:p>
    <w:p w:rsidR="00000000" w:rsidDel="00000000" w:rsidP="00000000" w:rsidRDefault="00000000" w:rsidRPr="00000000" w14:paraId="0000003E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los insultos que sufre la paciencia,</w:t>
      </w:r>
    </w:p>
    <w:p w:rsidR="00000000" w:rsidDel="00000000" w:rsidP="00000000" w:rsidRDefault="00000000" w:rsidRPr="00000000" w14:paraId="0000003F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pudiendo cerrar cuentas uno mismo</w:t>
      </w:r>
    </w:p>
    <w:p w:rsidR="00000000" w:rsidDel="00000000" w:rsidP="00000000" w:rsidRDefault="00000000" w:rsidRPr="00000000" w14:paraId="00000040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con un simple puñal? ¿Quién lleva esas cargas,</w:t>
      </w:r>
    </w:p>
    <w:p w:rsidR="00000000" w:rsidDel="00000000" w:rsidP="00000000" w:rsidRDefault="00000000" w:rsidRPr="00000000" w14:paraId="00000041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gimiendo y sudando bajo el peso de esta vida,</w:t>
      </w:r>
    </w:p>
    <w:p w:rsidR="00000000" w:rsidDel="00000000" w:rsidP="00000000" w:rsidRDefault="00000000" w:rsidRPr="00000000" w14:paraId="00000042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si no es porque el temor al más allá,</w:t>
      </w:r>
    </w:p>
    <w:p w:rsidR="00000000" w:rsidDel="00000000" w:rsidP="00000000" w:rsidRDefault="00000000" w:rsidRPr="00000000" w14:paraId="00000043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 tierra inexplorada de cuyas fronteras</w:t>
      </w:r>
    </w:p>
    <w:p w:rsidR="00000000" w:rsidDel="00000000" w:rsidP="00000000" w:rsidRDefault="00000000" w:rsidRPr="00000000" w14:paraId="00000044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ningún viajero vuelve, detiene los sentidos</w:t>
      </w:r>
    </w:p>
    <w:p w:rsidR="00000000" w:rsidDel="00000000" w:rsidP="00000000" w:rsidRDefault="00000000" w:rsidRPr="00000000" w14:paraId="00000045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 nos hace soportar los males que tenemos</w:t>
      </w:r>
    </w:p>
    <w:p w:rsidR="00000000" w:rsidDel="00000000" w:rsidP="00000000" w:rsidRDefault="00000000" w:rsidRPr="00000000" w14:paraId="00000046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antes que huir hacia otros que ignoramos?</w:t>
      </w:r>
    </w:p>
    <w:p w:rsidR="00000000" w:rsidDel="00000000" w:rsidP="00000000" w:rsidRDefault="00000000" w:rsidRPr="00000000" w14:paraId="00000047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 conciencia nos vuelve unos cobardes,</w:t>
      </w:r>
    </w:p>
    <w:p w:rsidR="00000000" w:rsidDel="00000000" w:rsidP="00000000" w:rsidRDefault="00000000" w:rsidRPr="00000000" w14:paraId="00000048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el color natural de nuestro ánimo</w:t>
      </w:r>
    </w:p>
    <w:p w:rsidR="00000000" w:rsidDel="00000000" w:rsidP="00000000" w:rsidRDefault="00000000" w:rsidRPr="00000000" w14:paraId="00000049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se mustia con el pálido matiz del pensamiento,</w:t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 empresas de gran peso y entidad</w:t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por tal motivo se desvían de su curso</w:t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y ya no son acción. — Pero, alto:</w:t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la bella Ofelia. Hermosa, en tus plegarias</w:t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  <w:t xml:space="preserve">recuerda mis pecados.</w:t>
      </w:r>
    </w:p>
    <w:p w:rsidR="00000000" w:rsidDel="00000000" w:rsidP="00000000" w:rsidRDefault="00000000" w:rsidRPr="00000000" w14:paraId="0000004F">
      <w:pPr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William Shakespeare</w:t>
      </w:r>
    </w:p>
    <w:p w:rsidR="00000000" w:rsidDel="00000000" w:rsidP="00000000" w:rsidRDefault="00000000" w:rsidRPr="00000000" w14:paraId="00000050">
      <w:pPr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C</w:t>
      </w:r>
      <w:r w:rsidDel="00000000" w:rsidR="00000000" w:rsidRPr="00000000">
        <w:rPr>
          <w:rtl w:val="0"/>
        </w:rPr>
        <w:t xml:space="preserve">rea un mapa conceptual que represente las ideas principales del soliloquio y las conexiones entre ellas.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Elige un personaje histórico o literario cuya ideología sea diferente a la tuya. A partir de este personaje, redacta un texto de mínimo una página en el que exprese su punto de vista sobre un tema actual.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Investiga y explica qué entiendes por ideología y cómo se manifiesta en diferentes obras literarias. Proporciona ejemplos concretos.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 Consulta ¿Qué es la intertextualidad? Da ejemplos y menciona donde se puede aplicar.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Argumenta cómo la intertextualidad influye en nuestra percepción de la realidad.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Identificar las estrategias utilizadas en los siguientes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fragmentos de publicidad para influir en el consumidor.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"Siente la libertad en cada sorbo" (bebida refrescante)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"Protege lo que más amas" (seguro de hogar)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"Si Maluma lo usa, yo también lo quiero" (producto de belleza)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"El café más delicioso del mundo"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"9 de cada 10 personas lo recomiendan"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"Oferta limitada, ¡apúrate!"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Elabora una postura crítica sobre los anteriores fragmentos de publicidad y propone alternativas más éticas, en cada una.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ordenada, sin tachaduras o enmendaduras. Es indispensable que la letra sea legible y la ortografía impecable.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lapiceros, etc.)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presentarse en hojas tamaño carta sin rayas, siguiendo estrictamente las normas APA. Es obligatorio incluir portada, tabla de contenido, introducción y una sección de referencias bibliográficas. Se recomienda utilizar únicamente lapicero de tinta negra. Los gráficos, imágenes o dibujos deben tener color, ser claros, pertinentes y ajustarse al formato establecido.</w:t>
      </w:r>
    </w:p>
    <w:p w:rsidR="00000000" w:rsidDel="00000000" w:rsidP="00000000" w:rsidRDefault="00000000" w:rsidRPr="00000000" w14:paraId="0000006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37393c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Teòria de la literatura: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(Sf). Cervantesvirtual.com. Recuperado el 28 de octubre de 2024,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https://www.cervantesvirtual.com/descargaPdf/teoria-de-la-literatura-nociones-fundamentales-1157932/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Èpocas literarias: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Sutori . (sf). Sutori.com. Recuperado el 28 de octubre de 2024, de </w:t>
      </w:r>
      <w:hyperlink r:id="rId9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https://www.sutori.com/es/historia/epocas-literarias--VKPq92kTxAPgimHC2CyCR1Fi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Obras representativas de cada período: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Cultural, BBC (17 de junio de 2018). 100 obras literarias que transformaron el mundo. BBC . </w:t>
      </w:r>
      <w:hyperlink r:id="rId10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https://www.bbc.com/mundo/vert-cul-44374271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Pautas para redactar una carta: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(N.d.-b). Indeed.com. Retrieved October 28, 2024, from </w:t>
      </w:r>
      <w:hyperlink r:id="rId11">
        <w:r w:rsidDel="00000000" w:rsidR="00000000" w:rsidRPr="00000000">
          <w:rPr>
            <w:rFonts w:ascii="Arial" w:cs="Arial" w:eastAsia="Arial" w:hAnsi="Arial"/>
            <w:highlight w:val="white"/>
            <w:rtl w:val="0"/>
          </w:rPr>
          <w:t xml:space="preserve">https://www.indeed.com/orientacion-profesional/desarrollo-profesional/como-escribir-carta-formal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Pasos para redactar un mapa conceptual: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Giani, C. (sin fecha).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Mapa conceptual - Qué es, cómo hacer uno y ejemplos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. Recuperado el 28 de octubre de 2024 de </w:t>
      </w:r>
      <w:hyperlink r:id="rId12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https://concepto.de/mapa-conceptual/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Personajes históricos: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Haykal, ​izzat. (2017, 30 de marzo). Los 30 personajes históricos más importantes . organización pym. </w:t>
      </w:r>
      <w:hyperlink r:id="rId13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https://psicologiaymente.com/cultura/personajes-historicos-mas-importantes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Ideología: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Ideología - Concepto, características, tipos y ejemplos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(n.d.). Retrieved October 28, 2024, from </w:t>
      </w:r>
      <w:hyperlink r:id="rId14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https://concepto.de/ideologia/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b w:val="1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Intertextualidad: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Somnia, L. (2018, July 16).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La intertextualidad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Literary somnia. </w:t>
      </w:r>
      <w:hyperlink r:id="rId15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https://www.literarysomnia.com/articulos-literatura/la-intertexualidad/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37393c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Estrategias publicitarias: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Ribadeneira, M. C. (2023, December 11).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Estrategias de publicidad: definición, tipos y ejemplos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Hubspot.es. https://blog.hubspot.es/marketing/estrategias-de-publicidad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" w:cs="Arial" w:eastAsia="Arial" w:hAnsi="Arial"/>
          <w:color w:val="37393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character" w:styleId="citation-0" w:customStyle="1">
    <w:name w:val="citation-0"/>
    <w:basedOn w:val="Fuentedeprrafopredeter"/>
    <w:rsid w:val="00F6287B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deed.com/orientacion-profesional/desarrollo-profesional/como-escribir-carta-formal" TargetMode="External"/><Relationship Id="rId10" Type="http://schemas.openxmlformats.org/officeDocument/2006/relationships/hyperlink" Target="https://www.bbc.com/mundo/vert-cul-44374271" TargetMode="External"/><Relationship Id="rId13" Type="http://schemas.openxmlformats.org/officeDocument/2006/relationships/hyperlink" Target="https://psicologiaymente.com/cultura/personajes-historicos-mas-importantes" TargetMode="External"/><Relationship Id="rId12" Type="http://schemas.openxmlformats.org/officeDocument/2006/relationships/hyperlink" Target="https://concepto.de/mapa-conceptua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utori.com/es/historia/epocas-literarias--VKPq92kTxAPgimHC2CyCR1Fi" TargetMode="External"/><Relationship Id="rId15" Type="http://schemas.openxmlformats.org/officeDocument/2006/relationships/hyperlink" Target="https://www.literarysomnia.com/articulos-literatura/la-intertexualidad/" TargetMode="External"/><Relationship Id="rId14" Type="http://schemas.openxmlformats.org/officeDocument/2006/relationships/hyperlink" Target="https://concepto.de/ideologia/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cervantesvirtual.com/descargaPdf/teoria-de-la-literatura-nociones-fundamentales-1157932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C0tGlgYqSReGO8eQl9PA+cve8Q==">CgMxLjA4AHIhMXNBaXB3bUowckFXaHdvQ2tLT1h0bzB6dHUwV0diR2F5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2024-10-14T13:31:00Z</dcterms:created>
  <dc:creator>USUARIO</dc:creator>
</cp:coreProperties>
</file>