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360" w:lineRule="auto"/>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rtl w:val="0"/>
        </w:rPr>
        <w:t xml:space="preserve">COMPLEMENTARY SUPPORT ACTIVITIES WORKSHOP</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209550</wp:posOffset>
            </wp:positionH>
            <wp:positionV relativeFrom="paragraph">
              <wp:posOffset>114300</wp:posOffset>
            </wp:positionV>
            <wp:extent cx="1286107" cy="571873"/>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86107" cy="571873"/>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360" w:lineRule="auto"/>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rtl w:val="0"/>
        </w:rPr>
        <w:t xml:space="preserve">LEVELING PROCESS</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ind w:hanging="2"/>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rtl w:val="0"/>
        </w:rPr>
        <w:t xml:space="preserve">Subject</w:t>
      </w:r>
      <w:r w:rsidDel="00000000" w:rsidR="00000000" w:rsidRPr="00000000">
        <w:rPr>
          <w:rFonts w:ascii="Arial Narrow" w:cs="Arial Narrow" w:eastAsia="Arial Narrow" w:hAnsi="Arial Narrow"/>
          <w:b w:val="1"/>
          <w:color w:val="000000"/>
          <w:rtl w:val="0"/>
        </w:rPr>
        <w:t xml:space="preserve">:</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rtl w:val="0"/>
        </w:rPr>
        <w:t xml:space="preserve">Technology and informatics</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b w:val="1"/>
          <w:rtl w:val="0"/>
        </w:rPr>
        <w:t xml:space="preserve">Course</w:t>
      </w:r>
      <w:r w:rsidDel="00000000" w:rsidR="00000000" w:rsidRPr="00000000">
        <w:rPr>
          <w:rFonts w:ascii="Arial Narrow" w:cs="Arial Narrow" w:eastAsia="Arial Narrow" w:hAnsi="Arial Narrow"/>
          <w:color w:val="000000"/>
          <w:rtl w:val="0"/>
        </w:rPr>
        <w:t xml:space="preserve">: 11</w:t>
      </w:r>
      <w:r w:rsidDel="00000000" w:rsidR="00000000" w:rsidRPr="00000000">
        <w:rPr>
          <w:rFonts w:ascii="Arial Narrow" w:cs="Arial Narrow" w:eastAsia="Arial Narrow" w:hAnsi="Arial Narrow"/>
          <w:rtl w:val="0"/>
        </w:rPr>
        <w:t xml:space="preserve">º</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b w:val="1"/>
          <w:rtl w:val="0"/>
        </w:rPr>
        <w:t xml:space="preserve">Year</w:t>
      </w:r>
      <w:r w:rsidDel="00000000" w:rsidR="00000000" w:rsidRPr="00000000">
        <w:rPr>
          <w:rFonts w:ascii="Arial Narrow" w:cs="Arial Narrow" w:eastAsia="Arial Narrow" w:hAnsi="Arial Narrow"/>
          <w:b w:val="1"/>
          <w:color w:val="000000"/>
          <w:rtl w:val="0"/>
        </w:rPr>
        <w:t xml:space="preserve">:</w:t>
      </w:r>
      <w:r w:rsidDel="00000000" w:rsidR="00000000" w:rsidRPr="00000000">
        <w:rPr>
          <w:rFonts w:ascii="Arial Narrow" w:cs="Arial Narrow" w:eastAsia="Arial Narrow" w:hAnsi="Arial Narrow"/>
          <w:color w:val="000000"/>
          <w:rtl w:val="0"/>
        </w:rPr>
        <w:t xml:space="preserve"> 202</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- 202</w:t>
      </w:r>
      <w:r w:rsidDel="00000000" w:rsidR="00000000" w:rsidRPr="00000000">
        <w:rPr>
          <w:rFonts w:ascii="Arial Narrow" w:cs="Arial Narrow" w:eastAsia="Arial Narrow" w:hAnsi="Arial Narrow"/>
          <w:rtl w:val="0"/>
        </w:rPr>
        <w:t xml:space="preserve">5</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hanging="2"/>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hanging="2"/>
        <w:rPr>
          <w:rFonts w:ascii="Arial Narrow" w:cs="Arial Narrow" w:eastAsia="Arial Narrow" w:hAnsi="Arial Narrow"/>
          <w:color w:val="000000"/>
        </w:rPr>
      </w:pPr>
      <w:r w:rsidDel="00000000" w:rsidR="00000000" w:rsidRPr="00000000">
        <w:rPr>
          <w:rFonts w:ascii="Arial Narrow" w:cs="Arial Narrow" w:eastAsia="Arial Narrow" w:hAnsi="Arial Narrow"/>
          <w:b w:val="1"/>
          <w:rtl w:val="0"/>
        </w:rPr>
        <w:t xml:space="preserve">Student’s name</w:t>
      </w:r>
      <w:r w:rsidDel="00000000" w:rsidR="00000000" w:rsidRPr="00000000">
        <w:rPr>
          <w:rFonts w:ascii="Arial Narrow" w:cs="Arial Narrow" w:eastAsia="Arial Narrow" w:hAnsi="Arial Narrow"/>
          <w:b w:val="1"/>
          <w:color w:val="000000"/>
          <w:rtl w:val="0"/>
        </w:rPr>
        <w:t xml:space="preserve">:</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color w:val="000000"/>
          <w:u w:val="single"/>
          <w:rtl w:val="0"/>
        </w:rPr>
        <w:t xml:space="preserve">______________________________________________________________________________</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rtl w:val="0"/>
        </w:rPr>
        <w:t xml:space="preserve">Students who at the end of the school year have obtained a low performance evaluation in two (2) areas of the curriculum and have attended at least 75% of the academic activities, may be promoted with the programming of complementary support activities, which will be presented in a scheduled session and previously informed before the beginning of the following school year and will have as a maximum term for their recovery the first academic period of the same.</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rtl w:val="0"/>
        </w:rPr>
        <w:t xml:space="preserve">General Observations</w:t>
      </w:r>
      <w:r w:rsidDel="00000000" w:rsidR="00000000" w:rsidRPr="00000000">
        <w:rPr>
          <w:rFonts w:ascii="Arial Narrow" w:cs="Arial Narrow" w:eastAsia="Arial Narrow" w:hAnsi="Arial Narrow"/>
          <w:b w:val="1"/>
          <w:color w:val="000000"/>
          <w:rtl w:val="0"/>
        </w:rPr>
        <w:t xml:space="preserv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Develop the workshop corresponding to the area in which he/she presented academic weaknesses, as shown in the final report given to the guardian at the end of the school year.</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Presenta</w:t>
      </w:r>
      <w:r w:rsidDel="00000000" w:rsidR="00000000" w:rsidRPr="00000000">
        <w:rPr>
          <w:rFonts w:ascii="Arial Narrow" w:cs="Arial Narrow" w:eastAsia="Arial Narrow" w:hAnsi="Arial Narrow"/>
          <w:b w:val="1"/>
          <w:rtl w:val="0"/>
        </w:rPr>
        <w:t xml:space="preserve">tion</w:t>
      </w:r>
      <w:r w:rsidDel="00000000" w:rsidR="00000000" w:rsidRPr="00000000">
        <w:rPr>
          <w:rFonts w:ascii="Arial Narrow" w:cs="Arial Narrow" w:eastAsia="Arial Narrow" w:hAnsi="Arial Narrow"/>
          <w:b w:val="1"/>
          <w:color w:val="000000"/>
          <w:rtl w:val="0"/>
        </w:rPr>
        <w:t xml:space="preserve">:</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ind w:hanging="2"/>
        <w:jc w:val="both"/>
        <w:rPr>
          <w:rFonts w:ascii="Arial Narrow" w:cs="Arial Narrow" w:eastAsia="Arial Narrow" w:hAnsi="Arial Narrow"/>
          <w:color w:val="000000"/>
        </w:rPr>
      </w:pPr>
      <w:bookmarkStart w:colFirst="0" w:colLast="0" w:name="_heading=h.gjdgxs" w:id="0"/>
      <w:bookmarkEnd w:id="0"/>
      <w:r w:rsidDel="00000000" w:rsidR="00000000" w:rsidRPr="00000000">
        <w:rPr>
          <w:rFonts w:ascii="Arial Narrow" w:cs="Arial Narrow" w:eastAsia="Arial Narrow" w:hAnsi="Arial Narrow"/>
          <w:rtl w:val="0"/>
        </w:rPr>
        <w:t xml:space="preserve">The workshop must be presented and sustained on Friday, January 17 2025 at 7:00 am, where the student will give an account of his/her knowledge and competencies.</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360" w:lineRule="auto"/>
        <w:ind w:hanging="2"/>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360" w:lineRule="auto"/>
        <w:ind w:hanging="2"/>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rtl w:val="0"/>
        </w:rPr>
        <w:t xml:space="preserve">PROBLEMATIZING QUESTIONS</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8"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do innovation and research processes contribute to technological development?</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8"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propose solutions with 4.0 technologies to problems or needs of the context?</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8"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generate research projects that contribute to the solution of a problem or need taking advantage of the benefits of cutting-edge technologies?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8"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to use ICT to disseminate and position the services of a company making it more commercial and productive?</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8"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How can I apply my knowledge of information technology in the search for job opportunities, entrepreneurship and education?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ind w:hanging="2"/>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ind w:hanging="2"/>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ACTIVI</w:t>
      </w:r>
      <w:r w:rsidDel="00000000" w:rsidR="00000000" w:rsidRPr="00000000">
        <w:rPr>
          <w:rFonts w:ascii="Arial Narrow" w:cs="Arial Narrow" w:eastAsia="Arial Narrow" w:hAnsi="Arial Narrow"/>
          <w:b w:val="1"/>
          <w:rtl w:val="0"/>
        </w:rPr>
        <w:t xml:space="preserve">TIES</w:t>
      </w:r>
      <w:r w:rsidDel="00000000" w:rsidR="00000000" w:rsidRPr="00000000">
        <w:rPr>
          <w:rFonts w:ascii="Arial Narrow" w:cs="Arial Narrow" w:eastAsia="Arial Narrow" w:hAnsi="Arial Narrow"/>
          <w:b w:val="1"/>
          <w:color w:val="000000"/>
          <w:rtl w:val="0"/>
        </w:rPr>
        <w:t xml:space="preserve">: </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Create an interactive presentation where you define the following terms: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Fourth industrial revolution, Content manager, digital transformation, digital footprint, Digital identity, online reputation, Blockchain, Machine learning.</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Support tools: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hyperlink r:id="rId8">
        <w:r w:rsidDel="00000000" w:rsidR="00000000" w:rsidRPr="00000000">
          <w:rPr>
            <w:rFonts w:ascii="Arial Narrow" w:cs="Arial Narrow" w:eastAsia="Arial Narrow" w:hAnsi="Arial Narrow"/>
            <w:color w:val="1155cc"/>
            <w:u w:val="single"/>
            <w:rtl w:val="0"/>
          </w:rPr>
          <w:t xml:space="preserve">https://auth.genially.com/es/login</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hyperlink r:id="rId9">
        <w:r w:rsidDel="00000000" w:rsidR="00000000" w:rsidRPr="00000000">
          <w:rPr>
            <w:rFonts w:ascii="Arial Narrow" w:cs="Arial Narrow" w:eastAsia="Arial Narrow" w:hAnsi="Arial Narrow"/>
            <w:color w:val="1155cc"/>
            <w:u w:val="single"/>
            <w:rtl w:val="0"/>
          </w:rPr>
          <w:t xml:space="preserve">https://www.canva.com/es_es/</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Make a consultation on the following technologies converging in the fourth industrial revolution (Artificial Intelligence, Robotics, BigData, virtual reality, IoT, cybersecurity, 3D and 4D printing, cloud computing). According to the consultation, create an essay that allows identifying the impact of these technologies in today's world and future projections, emphasizing opportunities and threats.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0">
      <w:pPr>
        <w:spacing w:after="0" w:line="360" w:lineRule="auto"/>
        <w:ind w:left="1080"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Support tools:</w:t>
      </w:r>
    </w:p>
    <w:p w:rsidR="00000000" w:rsidDel="00000000" w:rsidP="00000000" w:rsidRDefault="00000000" w:rsidRPr="00000000" w14:paraId="00000021">
      <w:pPr>
        <w:spacing w:after="0" w:line="360" w:lineRule="auto"/>
        <w:ind w:left="1080" w:firstLine="0"/>
        <w:jc w:val="both"/>
        <w:rPr>
          <w:rFonts w:ascii="Arial Narrow" w:cs="Arial Narrow" w:eastAsia="Arial Narrow" w:hAnsi="Arial Narrow"/>
        </w:rPr>
      </w:pPr>
      <w:hyperlink r:id="rId10">
        <w:r w:rsidDel="00000000" w:rsidR="00000000" w:rsidRPr="00000000">
          <w:rPr>
            <w:rFonts w:ascii="Arial Narrow" w:cs="Arial Narrow" w:eastAsia="Arial Narrow" w:hAnsi="Arial Narrow"/>
            <w:color w:val="1155cc"/>
            <w:u w:val="single"/>
            <w:rtl w:val="0"/>
          </w:rPr>
          <w:t xml:space="preserve">https://app.clickup.com/signup?_gl=1*21xyds*_gcl_au*NTI5ODE1OTY3LjE3MzI3Mjc3ODQ</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22">
      <w:pPr>
        <w:spacing w:after="0" w:line="360" w:lineRule="auto"/>
        <w:ind w:left="1080"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hyperlink r:id="rId11">
        <w:r w:rsidDel="00000000" w:rsidR="00000000" w:rsidRPr="00000000">
          <w:rPr>
            <w:rFonts w:ascii="Arial Narrow" w:cs="Arial Narrow" w:eastAsia="Arial Narrow" w:hAnsi="Arial Narrow"/>
            <w:color w:val="1155cc"/>
            <w:u w:val="single"/>
            <w:rtl w:val="0"/>
          </w:rPr>
          <w:t xml:space="preserve">https://www.canva.com/es_es/</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According to the Industry 4.0 technology consulted, identify a company that has been digitally transformed based on this technology. Create an APA standards document with this information.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1"/>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Create a presentation in GENIALLY (using the interactive buttons) about the main job boards in Colombia and insert an image of a resume about: Elon Musk.</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For the resume design, use CANVA and please take into account the following criteria:</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Photograph with a solid color background (https://www.remove.bg/es/t/change-background).</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Personal description.</w:t>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Skills.</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Skills.</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English level.</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Description of professional profile or biography.</w:t>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Basic personal data (Invented).</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Experience.</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Academic level.</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Personal references (Invented).</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Professional references (Invented).   </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Digital signature (Invented).</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Creativity.</w:t>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Aesthetics.</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360" w:lineRule="auto"/>
        <w:ind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Elaborate a business proposal using exclusively the Canvas model, taking into account each of the elements and the following context: In the Robledo neighborhood 90% of the population has 2 cats and a purchase intention of 1 dog. All the people show that their purchases are through the internet. Cats usually leave their homes and return after a while, unfortunately most of them do not return because they get lost and die.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Design a corporate web page using a content manager such as Wix, Webnode, Google Sites, Jimdo, squarespace or others of your choice. This page should clearly identify the corporate image of the company (corporate colors, logo, mission, vision, philosophy, objectives and values). The purpose of the page is to publish the company's product portfolio and advertising content.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1"/>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Design an advertising campaign proposal either to position the company or launch a product. You can use web 2.0 tools such as Canva, Microsoft designer or artificial intelligence tools for this purpose. Illustrate the advertising pieces with some examples.</w:t>
      </w:r>
    </w:p>
    <w:sectPr>
      <w:headerReference r:id="rId12" w:type="default"/>
      <w:footerReference r:id="rId13" w:type="default"/>
      <w:pgSz w:h="15842" w:w="12242"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right" w:leader="none" w:pos="9960"/>
      </w:tabs>
      <w:spacing w:after="0" w:line="240" w:lineRule="auto"/>
      <w:ind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16"/>
        <w:szCs w:val="16"/>
        <w:rtl w:val="0"/>
      </w:rPr>
      <w:tab/>
    </w:r>
    <w:r w:rsidDel="00000000" w:rsidR="00000000" w:rsidRPr="00000000">
      <w:rPr>
        <w:rFonts w:ascii="Times New Roman" w:cs="Times New Roman" w:eastAsia="Times New Roman" w:hAnsi="Times New Roman"/>
        <w:color w:val="000000"/>
        <w:sz w:val="24"/>
        <w:szCs w:val="24"/>
        <w:rtl w:val="0"/>
      </w:rPr>
      <w:tab/>
    </w: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24"/>
        <w:szCs w:val="24"/>
        <w:rtl w:val="0"/>
      </w:rPr>
      <w:t xml:space="preserve"> / </w:t>
    </w:r>
    <w:r w:rsidDel="00000000" w:rsidR="00000000" w:rsidRPr="00000000">
      <w:rPr>
        <w:rFonts w:ascii="Times New Roman" w:cs="Times New Roman" w:eastAsia="Times New Roman" w:hAnsi="Times New Roman"/>
        <w:color w:val="000000"/>
        <w:sz w:val="24"/>
        <w:szCs w:val="24"/>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ind w:hanging="2"/>
      <w:jc w:val="both"/>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160"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Prrafodelista">
    <w:name w:val="List Paragraph"/>
    <w:basedOn w:val="Normal"/>
    <w:uiPriority w:val="34"/>
    <w:qFormat w:val="1"/>
    <w:rsid w:val="00BE229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anva.com/es_es/" TargetMode="External"/><Relationship Id="rId10" Type="http://schemas.openxmlformats.org/officeDocument/2006/relationships/hyperlink" Target="https://app.clickup.com/signup?_gl=1*21xyds*_gcl_au*NTI5ODE1OTY3LjE3MzI3Mjc3ODQ"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nva.com/es_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auth.genially.com/es/logi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wVr2FE75y6/hMGSYUecbEVgttA==">CgMxLjAyCGguZ2pkZ3hzMgloLjMwajB6bGw4AHIhMUQ2dUVJOE8xc3p2ZjZ1RXhvSnNkNkY1TTAtQ2RrcmFs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2023-11-10T20:44:00Z</dcterms:created>
  <dc:creator>Admin</dc:creator>
</cp:coreProperties>
</file>