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432DAA" w:rsidRDefault="00000000">
      <w:pPr>
        <w:spacing w:line="360" w:lineRule="auto"/>
        <w:jc w:val="center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 xml:space="preserve">                                    </w:t>
      </w:r>
      <w:r w:rsidRPr="00A9696F">
        <w:rPr>
          <w:rFonts w:ascii="Arial Narrow" w:eastAsia="Arial Narrow" w:hAnsi="Arial Narrow" w:cs="Arial Narrow"/>
          <w:b/>
          <w:bCs/>
          <w:sz w:val="20"/>
          <w:szCs w:val="20"/>
        </w:rPr>
        <w:t xml:space="preserve">PLANES COMPLEMENTARIOS DE APOYO                         </w:t>
      </w:r>
    </w:p>
    <w:p w:rsidR="00432DAA" w:rsidRDefault="00000000">
      <w:pPr>
        <w:spacing w:line="360" w:lineRule="auto"/>
        <w:jc w:val="both"/>
        <w:rPr>
          <w:rFonts w:ascii="Arial Narrow" w:eastAsia="Arial Narrow" w:hAnsi="Arial Narrow" w:cs="Arial Narrow"/>
          <w:sz w:val="20"/>
          <w:szCs w:val="20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sz w:val="20"/>
          <w:szCs w:val="20"/>
        </w:rPr>
        <w:t>Asignatura: QUIMICA              Grado: 11        Periodo: 3                     Año: 2024</w:t>
      </w:r>
    </w:p>
    <w:p w:rsidR="00432DAA" w:rsidRPr="00A9696F" w:rsidRDefault="00000000">
      <w:pPr>
        <w:spacing w:line="360" w:lineRule="auto"/>
        <w:jc w:val="both"/>
        <w:rPr>
          <w:rFonts w:ascii="Arial Narrow" w:eastAsia="Arial Narrow" w:hAnsi="Arial Narrow" w:cs="Arial Narrow"/>
          <w:b/>
          <w:bCs/>
          <w:sz w:val="20"/>
          <w:szCs w:val="20"/>
        </w:rPr>
      </w:pPr>
      <w:r w:rsidRPr="00A9696F">
        <w:rPr>
          <w:rFonts w:ascii="Arial Narrow" w:eastAsia="Arial Narrow" w:hAnsi="Arial Narrow" w:cs="Arial Narrow"/>
          <w:b/>
          <w:bCs/>
          <w:sz w:val="20"/>
          <w:szCs w:val="20"/>
        </w:rPr>
        <w:t>RECOMENDACIONES</w:t>
      </w:r>
    </w:p>
    <w:p w:rsidR="00432DAA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sz w:val="20"/>
          <w:szCs w:val="20"/>
        </w:rPr>
      </w:pPr>
      <w:r>
        <w:rPr>
          <w:rFonts w:ascii="Arial Narrow" w:eastAsia="Arial Narrow" w:hAnsi="Arial Narrow" w:cs="Arial Narrow"/>
          <w:i/>
          <w:sz w:val="20"/>
          <w:szCs w:val="20"/>
        </w:rPr>
        <w:t xml:space="preserve">Cada periodo el docente formula una pregunta problematizadora o situación problema relacionada con las metas de aprendizaje que le ayudan al estudiante a prepararse para sustentar sus conocimientos y niveles de competencia desde cada área. Este proceso está programado la semana del </w:t>
      </w:r>
      <w:r w:rsidR="00A9696F">
        <w:rPr>
          <w:rFonts w:ascii="Arial Narrow" w:eastAsia="Arial Narrow" w:hAnsi="Arial Narrow" w:cs="Arial Narrow"/>
          <w:i/>
          <w:sz w:val="20"/>
          <w:szCs w:val="20"/>
        </w:rPr>
        <w:t>20 al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22 de AGOSTO y del 26 al 29 de </w:t>
      </w:r>
      <w:r w:rsidR="00A9696F">
        <w:rPr>
          <w:rFonts w:ascii="Arial Narrow" w:eastAsia="Arial Narrow" w:hAnsi="Arial Narrow" w:cs="Arial Narrow"/>
          <w:i/>
          <w:sz w:val="20"/>
          <w:szCs w:val="20"/>
        </w:rPr>
        <w:t>agosto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de 2024. El estudiante debe repasar los conceptos que se citan a continuación con ayuda de las notas de clase, el cuaderno y guías de trabajo con el fin de presentar sustentación que dé cuenta de las competencias adquiridas.</w:t>
      </w:r>
    </w:p>
    <w:p w:rsidR="00432DA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Pregunta Problematizadora</w:t>
      </w:r>
    </w:p>
    <w:p w:rsidR="00A9696F" w:rsidRDefault="00A9696F" w:rsidP="00A9696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:rsidR="00432DAA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¿Cuál es la importancia de las reacciones orgánicas en la vida cotidiana?</w:t>
      </w:r>
    </w:p>
    <w:p w:rsidR="00A9696F" w:rsidRDefault="00A9696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:rsidR="00432DAA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Metas de aprendizaje</w:t>
      </w:r>
    </w:p>
    <w:p w:rsidR="00A9696F" w:rsidRDefault="00A9696F" w:rsidP="00A9696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:rsidR="0020674F" w:rsidRDefault="00000000" w:rsidP="00A9696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20674F">
        <w:rPr>
          <w:rFonts w:ascii="Arial Narrow" w:eastAsia="Arial Narrow" w:hAnsi="Arial Narrow" w:cs="Arial Narrow"/>
          <w:color w:val="000000"/>
          <w:sz w:val="20"/>
          <w:szCs w:val="20"/>
        </w:rPr>
        <w:t>Representar las reacciones químicas entre compuestos orgánicos utilizando fórmulas y ecuaciones químicas y la nomenclatura</w:t>
      </w:r>
      <w:r w:rsidR="0020674F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r w:rsidRPr="0020674F">
        <w:rPr>
          <w:rFonts w:ascii="Arial Narrow" w:eastAsia="Arial Narrow" w:hAnsi="Arial Narrow" w:cs="Arial Narrow"/>
          <w:color w:val="000000"/>
          <w:sz w:val="20"/>
          <w:szCs w:val="20"/>
        </w:rPr>
        <w:t>propuesta por la Unión Internacional de Química Pura y Aplicada (IUPAC).</w:t>
      </w:r>
    </w:p>
    <w:p w:rsidR="0020674F" w:rsidRDefault="00000000" w:rsidP="00A9696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20674F">
        <w:rPr>
          <w:rFonts w:ascii="Arial Narrow" w:eastAsia="Arial Narrow" w:hAnsi="Arial Narrow" w:cs="Arial Narrow"/>
          <w:color w:val="000000"/>
          <w:sz w:val="20"/>
          <w:szCs w:val="20"/>
        </w:rPr>
        <w:t>Relacionar y comprender los diferentes mecanismos</w:t>
      </w:r>
      <w:r w:rsidR="0020674F" w:rsidRPr="0020674F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r w:rsidRPr="0020674F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de reacción química que posibilitan la formación de distintos tipos de compuestos </w:t>
      </w:r>
      <w:r w:rsidR="0020674F" w:rsidRPr="0020674F">
        <w:rPr>
          <w:rFonts w:ascii="Arial Narrow" w:eastAsia="Arial Narrow" w:hAnsi="Arial Narrow" w:cs="Arial Narrow"/>
          <w:color w:val="000000"/>
          <w:sz w:val="20"/>
          <w:szCs w:val="20"/>
        </w:rPr>
        <w:t>orgánicos</w:t>
      </w:r>
      <w:r w:rsidRPr="0020674F">
        <w:rPr>
          <w:rFonts w:ascii="Arial Narrow" w:eastAsia="Arial Narrow" w:hAnsi="Arial Narrow" w:cs="Arial Narrow"/>
          <w:color w:val="000000"/>
          <w:sz w:val="20"/>
          <w:szCs w:val="20"/>
        </w:rPr>
        <w:t>.</w:t>
      </w:r>
    </w:p>
    <w:p w:rsidR="00432DAA" w:rsidRPr="0020674F" w:rsidRDefault="00000000" w:rsidP="00A9696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20674F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Valorar la importancia de las reacciones orgánicas en el desarrollo de los seres vivos y la industria.           </w:t>
      </w:r>
    </w:p>
    <w:p w:rsidR="00A9696F" w:rsidRDefault="00A9696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8B2A49" w:rsidRDefault="00000000" w:rsidP="008B2A4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Ejes temático y contenido</w:t>
      </w:r>
    </w:p>
    <w:p w:rsidR="00432DAA" w:rsidRPr="008B2A49" w:rsidRDefault="00000000" w:rsidP="008B2A49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B2A49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Alquinos e Hidrocarburos cíclicos </w:t>
      </w:r>
    </w:p>
    <w:p w:rsidR="00432DAA" w:rsidRPr="008B2A49" w:rsidRDefault="00000000" w:rsidP="008B2A49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B2A49">
        <w:rPr>
          <w:rFonts w:ascii="Arial Narrow" w:eastAsia="Arial Narrow" w:hAnsi="Arial Narrow" w:cs="Arial Narrow"/>
          <w:color w:val="000000"/>
          <w:sz w:val="20"/>
          <w:szCs w:val="20"/>
        </w:rPr>
        <w:t>Hidrocarburos aromáticos</w:t>
      </w:r>
    </w:p>
    <w:p w:rsidR="00432DAA" w:rsidRPr="008B2A49" w:rsidRDefault="00000000" w:rsidP="008B2A49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B2A49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-Compuestos aromáticos </w:t>
      </w:r>
    </w:p>
    <w:p w:rsidR="00432DAA" w:rsidRPr="008B2A49" w:rsidRDefault="00000000" w:rsidP="008B2A49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B2A49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-Nomenclatura   </w:t>
      </w:r>
    </w:p>
    <w:p w:rsidR="00432DAA" w:rsidRPr="008B2A49" w:rsidRDefault="00000000" w:rsidP="008B2A49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B2A49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-Reacciones                                                                                                       </w:t>
      </w:r>
    </w:p>
    <w:p w:rsidR="00432DAA" w:rsidRPr="008B2A49" w:rsidRDefault="00000000" w:rsidP="008B2A49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B2A49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Grupos Funcionales: Alcoholes  </w:t>
      </w:r>
    </w:p>
    <w:p w:rsidR="00432DAA" w:rsidRPr="008B2A49" w:rsidRDefault="00000000" w:rsidP="008B2A49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B2A49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-Nomenclatura   </w:t>
      </w:r>
    </w:p>
    <w:p w:rsidR="00432DAA" w:rsidRPr="008B2A49" w:rsidRDefault="00000000" w:rsidP="008B2A49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B2A49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-Reacciones            </w:t>
      </w:r>
    </w:p>
    <w:p w:rsidR="00432DAA" w:rsidRDefault="00000000">
      <w:pPr>
        <w:rPr>
          <w:rFonts w:ascii="Arial Narrow" w:eastAsia="Arial Narrow" w:hAnsi="Arial Narrow" w:cs="Arial Narrow"/>
          <w:b/>
          <w:sz w:val="20"/>
          <w:szCs w:val="20"/>
        </w:rPr>
      </w:pPr>
      <w:r>
        <w:rPr>
          <w:rFonts w:ascii="Arial Narrow" w:eastAsia="Arial Narrow" w:hAnsi="Arial Narrow" w:cs="Arial Narrow"/>
          <w:b/>
          <w:sz w:val="20"/>
          <w:szCs w:val="20"/>
        </w:rPr>
        <w:t xml:space="preserve">4. Referencias bibliográficas </w:t>
      </w:r>
    </w:p>
    <w:p w:rsidR="00432DAA" w:rsidRPr="0025006A" w:rsidRDefault="00000000" w:rsidP="0025006A">
      <w:pPr>
        <w:pStyle w:val="Prrafodelista"/>
        <w:numPr>
          <w:ilvl w:val="0"/>
          <w:numId w:val="4"/>
        </w:numPr>
        <w:rPr>
          <w:rFonts w:ascii="Arial Narrow" w:hAnsi="Arial Narrow"/>
        </w:rPr>
      </w:pPr>
      <w:r w:rsidRPr="0025006A">
        <w:rPr>
          <w:rFonts w:ascii="Arial Narrow" w:hAnsi="Arial Narrow"/>
        </w:rPr>
        <w:t xml:space="preserve">Suarez Cadavid, H. (2007). Guía de Actividades Química y Ambiental 11°. Medellín, Colombia: </w:t>
      </w:r>
      <w:proofErr w:type="spellStart"/>
      <w:r w:rsidRPr="0025006A">
        <w:rPr>
          <w:rFonts w:ascii="Arial Narrow" w:hAnsi="Arial Narrow"/>
        </w:rPr>
        <w:t>Serfín</w:t>
      </w:r>
      <w:proofErr w:type="spellEnd"/>
      <w:r w:rsidRPr="0025006A">
        <w:rPr>
          <w:rFonts w:ascii="Arial Narrow" w:hAnsi="Arial Narrow"/>
        </w:rPr>
        <w:t xml:space="preserve">   Educativo S.A.</w:t>
      </w:r>
    </w:p>
    <w:p w:rsidR="00432DAA" w:rsidRPr="0025006A" w:rsidRDefault="00000000" w:rsidP="0025006A">
      <w:pPr>
        <w:pStyle w:val="Prrafodelista"/>
        <w:numPr>
          <w:ilvl w:val="0"/>
          <w:numId w:val="4"/>
        </w:numPr>
        <w:rPr>
          <w:rFonts w:ascii="Arial Narrow" w:eastAsia="Arial Narrow" w:hAnsi="Arial Narrow" w:cs="Arial Narrow"/>
        </w:rPr>
      </w:pPr>
      <w:r w:rsidRPr="0025006A">
        <w:rPr>
          <w:rFonts w:ascii="Arial Narrow" w:eastAsia="Arial Narrow" w:hAnsi="Arial Narrow" w:cs="Arial Narrow"/>
          <w:color w:val="37393C"/>
          <w:highlight w:val="white"/>
        </w:rPr>
        <w:t>Wikipedia, F. (2011c). </w:t>
      </w:r>
      <w:r w:rsidRPr="0025006A">
        <w:rPr>
          <w:rFonts w:ascii="Arial Narrow" w:eastAsia="Arial Narrow" w:hAnsi="Arial Narrow" w:cs="Arial Narrow"/>
          <w:i/>
          <w:color w:val="37393C"/>
          <w:highlight w:val="white"/>
        </w:rPr>
        <w:t xml:space="preserve">Compuestos Por Grupos Funcionales: Alcanos, Alcoholes, </w:t>
      </w:r>
      <w:proofErr w:type="spellStart"/>
      <w:r w:rsidRPr="0025006A">
        <w:rPr>
          <w:rFonts w:ascii="Arial Narrow" w:eastAsia="Arial Narrow" w:hAnsi="Arial Narrow" w:cs="Arial Narrow"/>
          <w:i/>
          <w:color w:val="37393C"/>
          <w:highlight w:val="white"/>
        </w:rPr>
        <w:t>Aldehidos</w:t>
      </w:r>
      <w:proofErr w:type="spellEnd"/>
      <w:r w:rsidRPr="0025006A">
        <w:rPr>
          <w:rFonts w:ascii="Arial Narrow" w:eastAsia="Arial Narrow" w:hAnsi="Arial Narrow" w:cs="Arial Narrow"/>
          <w:i/>
          <w:color w:val="37393C"/>
          <w:highlight w:val="white"/>
        </w:rPr>
        <w:t xml:space="preserve">, Alquenos, Alquinos, Amidas, Aminas, Anhidridos </w:t>
      </w:r>
      <w:proofErr w:type="spellStart"/>
      <w:r w:rsidRPr="0025006A">
        <w:rPr>
          <w:rFonts w:ascii="Arial Narrow" w:eastAsia="Arial Narrow" w:hAnsi="Arial Narrow" w:cs="Arial Narrow"/>
          <w:i/>
          <w:color w:val="37393C"/>
          <w:highlight w:val="white"/>
        </w:rPr>
        <w:t>Carboxilicos</w:t>
      </w:r>
      <w:proofErr w:type="spellEnd"/>
      <w:r w:rsidRPr="0025006A">
        <w:rPr>
          <w:rFonts w:ascii="Arial Narrow" w:eastAsia="Arial Narrow" w:hAnsi="Arial Narrow" w:cs="Arial Narrow"/>
          <w:i/>
          <w:color w:val="37393C"/>
          <w:highlight w:val="white"/>
        </w:rPr>
        <w:t>, Azucares</w:t>
      </w:r>
      <w:r w:rsidRPr="0025006A">
        <w:rPr>
          <w:rFonts w:ascii="Arial Narrow" w:eastAsia="Arial Narrow" w:hAnsi="Arial Narrow" w:cs="Arial Narrow"/>
          <w:color w:val="37393C"/>
          <w:highlight w:val="white"/>
        </w:rPr>
        <w:t xml:space="preserve">. </w:t>
      </w:r>
      <w:proofErr w:type="spellStart"/>
      <w:r w:rsidRPr="0025006A">
        <w:rPr>
          <w:rFonts w:ascii="Arial Narrow" w:eastAsia="Arial Narrow" w:hAnsi="Arial Narrow" w:cs="Arial Narrow"/>
          <w:color w:val="37393C"/>
          <w:highlight w:val="white"/>
        </w:rPr>
        <w:t>Books</w:t>
      </w:r>
      <w:proofErr w:type="spellEnd"/>
      <w:r w:rsidRPr="0025006A">
        <w:rPr>
          <w:rFonts w:ascii="Arial Narrow" w:eastAsia="Arial Narrow" w:hAnsi="Arial Narrow" w:cs="Arial Narrow"/>
          <w:color w:val="37393C"/>
          <w:highlight w:val="white"/>
        </w:rPr>
        <w:t>.</w:t>
      </w:r>
    </w:p>
    <w:p w:rsidR="00432DAA" w:rsidRPr="0025006A" w:rsidRDefault="00000000" w:rsidP="0025006A">
      <w:pPr>
        <w:pStyle w:val="Prrafodelista"/>
        <w:numPr>
          <w:ilvl w:val="0"/>
          <w:numId w:val="4"/>
        </w:numPr>
        <w:rPr>
          <w:rFonts w:ascii="Arial Narrow" w:eastAsia="Arial Narrow" w:hAnsi="Arial Narrow" w:cs="Arial Narrow"/>
        </w:rPr>
      </w:pPr>
      <w:r w:rsidRPr="0025006A">
        <w:rPr>
          <w:rFonts w:ascii="Arial Narrow" w:eastAsia="Arial Narrow" w:hAnsi="Arial Narrow" w:cs="Arial Narrow"/>
        </w:rPr>
        <w:t xml:space="preserve">MURRAY ROBERT, MAYES.PETER, GRANNER, DARYL.RODWELL, </w:t>
      </w:r>
      <w:proofErr w:type="spellStart"/>
      <w:r w:rsidRPr="0025006A">
        <w:rPr>
          <w:rFonts w:ascii="Arial Narrow" w:eastAsia="Arial Narrow" w:hAnsi="Arial Narrow" w:cs="Arial Narrow"/>
        </w:rPr>
        <w:t>VICTOR.Bioquimica</w:t>
      </w:r>
      <w:proofErr w:type="spellEnd"/>
      <w:r w:rsidRPr="0025006A">
        <w:rPr>
          <w:rFonts w:ascii="Arial Narrow" w:eastAsia="Arial Narrow" w:hAnsi="Arial Narrow" w:cs="Arial Narrow"/>
        </w:rPr>
        <w:t xml:space="preserve"> de </w:t>
      </w:r>
      <w:proofErr w:type="spellStart"/>
      <w:r w:rsidRPr="0025006A">
        <w:rPr>
          <w:rFonts w:ascii="Arial Narrow" w:eastAsia="Arial Narrow" w:hAnsi="Arial Narrow" w:cs="Arial Narrow"/>
        </w:rPr>
        <w:t>Harper.Mexico</w:t>
      </w:r>
      <w:proofErr w:type="spellEnd"/>
      <w:r w:rsidRPr="0025006A">
        <w:rPr>
          <w:rFonts w:ascii="Arial Narrow" w:eastAsia="Arial Narrow" w:hAnsi="Arial Narrow" w:cs="Arial Narrow"/>
        </w:rPr>
        <w:t>, Editorial El manual Moderno S.A,1997.</w:t>
      </w:r>
    </w:p>
    <w:p w:rsidR="00432DAA" w:rsidRDefault="00432DAA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432DAA" w:rsidRPr="00A9696F" w:rsidRDefault="00000000" w:rsidP="00A9696F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bCs/>
          <w:color w:val="000000"/>
          <w:sz w:val="20"/>
          <w:szCs w:val="20"/>
        </w:rPr>
      </w:pPr>
      <w:r w:rsidRPr="00A9696F">
        <w:rPr>
          <w:rFonts w:ascii="Arial Narrow" w:eastAsia="Arial Narrow" w:hAnsi="Arial Narrow" w:cs="Arial Narrow"/>
          <w:b/>
          <w:bCs/>
          <w:color w:val="000000"/>
          <w:sz w:val="20"/>
          <w:szCs w:val="20"/>
        </w:rPr>
        <w:t xml:space="preserve">Ejemplos de hidrocarburos aromáticos. </w:t>
      </w:r>
    </w:p>
    <w:p w:rsidR="00432DAA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cs="Calibri"/>
          <w:noProof/>
          <w:color w:val="000000"/>
        </w:rPr>
        <w:lastRenderedPageBreak/>
        <w:drawing>
          <wp:inline distT="0" distB="0" distL="0" distR="0">
            <wp:extent cx="5616450" cy="4232473"/>
            <wp:effectExtent l="0" t="0" r="0" b="0"/>
            <wp:docPr id="9" name="image2.jpg" descr="Hidrocarburos aromáticos: propiedades, ejemplos, aplicacione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Hidrocarburos aromáticos: propiedades, ejemplos, aplicaciones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6450" cy="423247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32DAA" w:rsidRDefault="00432DA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432DAA" w:rsidRDefault="00432DA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432DAA" w:rsidRDefault="00432DA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432DAA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 xml:space="preserve">Ejemplos de hidrocarburos cíclicos </w:t>
      </w:r>
    </w:p>
    <w:p w:rsidR="00432DAA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0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cs="Calibri"/>
          <w:noProof/>
          <w:color w:val="000000"/>
        </w:rPr>
        <w:drawing>
          <wp:inline distT="0" distB="0" distL="0" distR="0">
            <wp:extent cx="5660288" cy="1479589"/>
            <wp:effectExtent l="0" t="0" r="0" b="0"/>
            <wp:docPr id="8" name="image3.jpg" descr="Hidrocarburos cíclicos — Steemi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Hidrocarburos cíclicos — Steemit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60288" cy="14795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432DAA">
      <w:headerReference w:type="default" r:id="rId10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340FF5" w:rsidRDefault="00340FF5" w:rsidP="00A9696F">
      <w:pPr>
        <w:spacing w:after="0" w:line="240" w:lineRule="auto"/>
      </w:pPr>
      <w:r>
        <w:separator/>
      </w:r>
    </w:p>
  </w:endnote>
  <w:endnote w:type="continuationSeparator" w:id="0">
    <w:p w:rsidR="00340FF5" w:rsidRDefault="00340FF5" w:rsidP="00A969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2C4AC73-7879-48FF-81AB-8AC3A3EBAB11}"/>
    <w:embedBold r:id="rId2" w:fontKey="{DBDB05D4-E688-49FE-9233-4B1F5EA03DA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2B49ED6A-CE90-44D1-8861-DFE69F46AA63}"/>
    <w:embedItalic r:id="rId4" w:fontKey="{D4B61D74-AF57-40C0-BDBB-23EA811D4F7D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5" w:fontKey="{828E4F09-DEA2-4850-8618-5BA0F1452D05}"/>
    <w:embedBold r:id="rId6" w:fontKey="{4074441D-3146-4EC3-856F-1FC5E3033A3F}"/>
    <w:embedItalic r:id="rId7" w:fontKey="{AC5280E0-224D-494D-9551-1555563ACDC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57D13902-29B5-4F04-90A2-E1A645CBA57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340FF5" w:rsidRDefault="00340FF5" w:rsidP="00A9696F">
      <w:pPr>
        <w:spacing w:after="0" w:line="240" w:lineRule="auto"/>
      </w:pPr>
      <w:r>
        <w:separator/>
      </w:r>
    </w:p>
  </w:footnote>
  <w:footnote w:type="continuationSeparator" w:id="0">
    <w:p w:rsidR="00340FF5" w:rsidRDefault="00340FF5" w:rsidP="00A969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A9696F" w:rsidRDefault="00A9696F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F7D798D">
          <wp:simplePos x="0" y="0"/>
          <wp:positionH relativeFrom="column">
            <wp:posOffset>4970200</wp:posOffset>
          </wp:positionH>
          <wp:positionV relativeFrom="paragraph">
            <wp:posOffset>-402342</wp:posOffset>
          </wp:positionV>
          <wp:extent cx="1627505" cy="756285"/>
          <wp:effectExtent l="0" t="0" r="0" b="5715"/>
          <wp:wrapTight wrapText="bothSides">
            <wp:wrapPolygon edited="0">
              <wp:start x="0" y="0"/>
              <wp:lineTo x="0" y="21219"/>
              <wp:lineTo x="21238" y="21219"/>
              <wp:lineTo x="21238" y="0"/>
              <wp:lineTo x="0" y="0"/>
            </wp:wrapPolygon>
          </wp:wrapTight>
          <wp:docPr id="2007047396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7505" cy="7562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9696F" w:rsidRDefault="00A9696F">
    <w:pPr>
      <w:pStyle w:val="Encabezado"/>
    </w:pPr>
  </w:p>
  <w:p w:rsidR="00A9696F" w:rsidRDefault="00A9696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D75DDF"/>
    <w:multiLevelType w:val="hybridMultilevel"/>
    <w:tmpl w:val="D8F4C740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35692B91"/>
    <w:multiLevelType w:val="multilevel"/>
    <w:tmpl w:val="4704CE20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222AE7"/>
    <w:multiLevelType w:val="hybridMultilevel"/>
    <w:tmpl w:val="5A26F62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2066E36"/>
    <w:multiLevelType w:val="hybridMultilevel"/>
    <w:tmpl w:val="35AC704C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925800833">
    <w:abstractNumId w:val="1"/>
  </w:num>
  <w:num w:numId="2" w16cid:durableId="691418897">
    <w:abstractNumId w:val="3"/>
  </w:num>
  <w:num w:numId="3" w16cid:durableId="436364508">
    <w:abstractNumId w:val="0"/>
  </w:num>
  <w:num w:numId="4" w16cid:durableId="42330830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2DAA"/>
    <w:rsid w:val="0018688B"/>
    <w:rsid w:val="0020674F"/>
    <w:rsid w:val="0025006A"/>
    <w:rsid w:val="00340FF5"/>
    <w:rsid w:val="00432DAA"/>
    <w:rsid w:val="008B2A49"/>
    <w:rsid w:val="00A969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84231E6"/>
  <w15:docId w15:val="{870B44EB-7F0F-4A27-9AB0-97E6256FA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A9696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9696F"/>
    <w:rPr>
      <w:rFonts w:cs="Times New Roman"/>
    </w:rPr>
  </w:style>
  <w:style w:type="paragraph" w:styleId="Piedepgina">
    <w:name w:val="footer"/>
    <w:basedOn w:val="Normal"/>
    <w:link w:val="PiedepginaCar"/>
    <w:uiPriority w:val="99"/>
    <w:unhideWhenUsed/>
    <w:rsid w:val="00A9696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9696F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vPbDSz1ITmISK8PgXHpB0HfsAA==">CgMxLjAyCGguZ2pkZ3hzOAByITF0anNtb282VXNjS1NkU2VaWTkzdWdqdVAxQ055dEhXdg==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333</Words>
  <Characters>1836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Christian Agudelo</cp:lastModifiedBy>
  <cp:revision>8</cp:revision>
  <dcterms:created xsi:type="dcterms:W3CDTF">2024-07-15T12:18:00Z</dcterms:created>
  <dcterms:modified xsi:type="dcterms:W3CDTF">2024-07-16T11:46:00Z</dcterms:modified>
</cp:coreProperties>
</file>