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PLANES COMPLEMENTARIOS DE APOYO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5875" cy="72421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2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  Grado:   4                  Periodo: I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I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 del 20 al 22 de agosto y del 26 al 29 de agosto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rtl w:val="0"/>
        </w:rPr>
        <w:t xml:space="preserve">.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¿Cómo desde la selección de temáticas, portadores discursivos e intencionalidades, 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me doy</w:t>
      </w: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 cuenta de la experiencia del ser humano y de lo que acontece a mi alrededor?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Metas de aprendizaje: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Producir textos orales y escritos, teniendo en cuenta las reglas de concordancia entre las diferentes palabras que conforman la oración.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Utilizar correctamente la h en sus diferentes textos escritos.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Comprender el uso de afijos: Sufijos y prefijos.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Comprender la estructura de una entrevista para llevar su escritura a la página.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Prefijos y sufijos.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Uso de la “H"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El sustantivo y sus clases.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El artículo y sus clases.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La entrevista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Prefijos y sufijos.</w:t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Billiken, R., &amp; Billiken, R. (2024, 20 febrero). ¿Sabés qué son los prefijos y los sufijos? Billiken. </w:t>
      </w:r>
      <w:hyperlink r:id="rId8">
        <w:r w:rsidDel="00000000" w:rsidR="00000000" w:rsidRPr="00000000">
          <w:rPr>
            <w:rFonts w:ascii="Arial Narrow" w:cs="Arial Narrow" w:eastAsia="Arial Narrow" w:hAnsi="Arial Narrow"/>
            <w:color w:val="000000"/>
            <w:u w:val="none"/>
            <w:rtl w:val="0"/>
          </w:rPr>
          <w:t xml:space="preserve">https://billiken.lat/interesante/sabes-que-son-los-prefijos-y-los-sufijos/</w:t>
        </w:r>
      </w:hyperlink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Uso de la “H”</w:t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FundéuRAE. (s. f.). Reglas de ortografía de la «h». FundéuRAE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. </w:t>
      </w:r>
      <w:hyperlink r:id="rId9">
        <w:r w:rsidDel="00000000" w:rsidR="00000000" w:rsidRPr="00000000">
          <w:rPr>
            <w:rFonts w:ascii="Arial Narrow" w:cs="Arial Narrow" w:eastAsia="Arial Narrow" w:hAnsi="Arial Narrow"/>
            <w:color w:val="000000"/>
            <w:u w:val="none"/>
            <w:rtl w:val="0"/>
          </w:rPr>
          <w:t xml:space="preserve">https://www.fundeu.es/blog/reglas-de-ortografia-de-la-h/</w:t>
        </w:r>
      </w:hyperlink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El sustantivo y sus clases.</w:t>
      </w:r>
    </w:p>
    <w:p w:rsidR="00000000" w:rsidDel="00000000" w:rsidP="00000000" w:rsidRDefault="00000000" w:rsidRPr="00000000" w14:paraId="0000002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Gramática básica: El sustantivo y tipos de sustantivos. (s. f.). GCFGlobal.org. </w:t>
      </w:r>
      <w:hyperlink r:id="rId10">
        <w:r w:rsidDel="00000000" w:rsidR="00000000" w:rsidRPr="00000000">
          <w:rPr>
            <w:rFonts w:ascii="Arial Narrow" w:cs="Arial Narrow" w:eastAsia="Arial Narrow" w:hAnsi="Arial Narrow"/>
            <w:color w:val="000000"/>
            <w:u w:val="none"/>
            <w:rtl w:val="0"/>
          </w:rPr>
          <w:t xml:space="preserve">https://edu.gcfglobal.org/es/gramatica-basica/el-sustantivo-y-tipos-de-sustantivos/1/</w:t>
        </w:r>
      </w:hyperlink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El artículo y sus clases. </w:t>
      </w:r>
    </w:p>
    <w:p w:rsidR="00000000" w:rsidDel="00000000" w:rsidP="00000000" w:rsidRDefault="00000000" w:rsidRPr="00000000" w14:paraId="0000002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guiasdidacticastercergrado - EL ARTÍCULO Y SUS CLASES. (s. f.). </w:t>
      </w:r>
      <w:hyperlink r:id="rId11">
        <w:r w:rsidDel="00000000" w:rsidR="00000000" w:rsidRPr="00000000">
          <w:rPr>
            <w:rFonts w:ascii="Arial Narrow" w:cs="Arial Narrow" w:eastAsia="Arial Narrow" w:hAnsi="Arial Narrow"/>
            <w:color w:val="000000"/>
            <w:u w:val="none"/>
            <w:rtl w:val="0"/>
          </w:rPr>
          <w:t xml:space="preserve">https://guiasdidacticastercergrado.es.tl/EL-ART%CDCULO-Y-SUS-CLASES.htm</w:t>
        </w:r>
      </w:hyperlink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La entrevista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 Narrow" w:cs="Arial Narrow" w:eastAsia="Arial Narrow" w:hAnsi="Arial Narrow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Editorial MD. (2020, 15 mayo). Qué es una entrevista y sus partes (Para niños). </w:t>
      </w:r>
      <w:hyperlink r:id="rId12">
        <w:r w:rsidDel="00000000" w:rsidR="00000000" w:rsidRPr="00000000">
          <w:rPr>
            <w:rFonts w:ascii="Arial Narrow" w:cs="Arial Narrow" w:eastAsia="Arial Narrow" w:hAnsi="Arial Narrow"/>
            <w:color w:val="000000"/>
            <w:u w:val="none"/>
            <w:rtl w:val="0"/>
          </w:rPr>
          <w:t xml:space="preserve">https://www.editorialmd.com/ver/que-es-una-entrevista</w:t>
        </w:r>
      </w:hyperlink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orientadoras: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9"/>
        </w:numPr>
        <w:spacing w:after="0" w:afterAutospacing="0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¿Qué son los prefijos y los sufijos y cómo se utilizan para modificar palabras en español?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9"/>
        </w:numPr>
        <w:spacing w:after="0" w:afterAutospacing="0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¿Por qué es importante saber cuándo usar la letra "H" en las palabras y cuál es su función en nuestro idioma?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9"/>
        </w:numPr>
        <w:spacing w:after="0" w:afterAutospacing="0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 ¿Cuál es la diferencia entre un sustantivo común y un sustantivo propio, y cómo se clasifican los sustantivos en español?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9"/>
        </w:numPr>
        <w:spacing w:after="0" w:afterAutospacing="0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¿Qué función cumplen los artículos en una oración y cuáles son los diferentes tipos de artículos que existen en nuestro idioma?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9"/>
        </w:numPr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 ¿Qué es una entrevista y cuál es su propósito principal? ¿Qué tipo de preguntas se suelen hacer durante una entrevista?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sectPr>
      <w:headerReference r:id="rId13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b w:val="1"/>
      </w:rPr>
    </w:lvl>
    <w:lvl w:ilvl="1">
      <w:start w:val="1"/>
      <w:numFmt w:val="bullet"/>
      <w:lvlText w:val="○"/>
      <w:lvlJc w:val="left"/>
      <w:pPr>
        <w:ind w:left="1080" w:hanging="360"/>
      </w:pPr>
      <w:rPr/>
    </w:lvl>
    <w:lvl w:ilvl="2">
      <w:start w:val="1"/>
      <w:numFmt w:val="bullet"/>
      <w:lvlText w:val="■"/>
      <w:lvlJc w:val="left"/>
      <w:pPr>
        <w:ind w:left="1800" w:hanging="18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/>
    </w:lvl>
    <w:lvl w:ilvl="4">
      <w:start w:val="1"/>
      <w:numFmt w:val="bullet"/>
      <w:lvlText w:val="○"/>
      <w:lvlJc w:val="left"/>
      <w:pPr>
        <w:ind w:left="3240" w:hanging="360"/>
      </w:pPr>
      <w:rPr/>
    </w:lvl>
    <w:lvl w:ilvl="5">
      <w:start w:val="1"/>
      <w:numFmt w:val="bullet"/>
      <w:lvlText w:val="■"/>
      <w:lvlJc w:val="left"/>
      <w:pPr>
        <w:ind w:left="3960" w:hanging="180"/>
      </w:pPr>
      <w:rPr/>
    </w:lvl>
    <w:lvl w:ilvl="6">
      <w:start w:val="1"/>
      <w:numFmt w:val="bullet"/>
      <w:lvlText w:val="●"/>
      <w:lvlJc w:val="left"/>
      <w:pPr>
        <w:ind w:left="4680" w:hanging="360"/>
      </w:pPr>
      <w:rPr/>
    </w:lvl>
    <w:lvl w:ilvl="7">
      <w:start w:val="1"/>
      <w:numFmt w:val="bullet"/>
      <w:lvlText w:val="○"/>
      <w:lvlJc w:val="left"/>
      <w:pPr>
        <w:ind w:left="5400" w:hanging="360"/>
      </w:pPr>
      <w:rPr/>
    </w:lvl>
    <w:lvl w:ilvl="8">
      <w:start w:val="1"/>
      <w:numFmt w:val="bullet"/>
      <w:lvlText w:val="■"/>
      <w:lvlJc w:val="left"/>
      <w:pPr>
        <w:ind w:left="612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Arial Narrow" w:cs="Arial Narrow" w:eastAsia="Arial Narrow" w:hAnsi="Arial Narrow"/>
        <w:b w:val="1"/>
        <w:sz w:val="22"/>
        <w:szCs w:val="22"/>
      </w:rPr>
    </w:lvl>
    <w:lvl w:ilvl="1">
      <w:start w:val="1"/>
      <w:numFmt w:val="bullet"/>
      <w:lvlText w:val="○"/>
      <w:lvlJc w:val="left"/>
      <w:pPr>
        <w:ind w:left="1800" w:hanging="360"/>
      </w:pPr>
      <w:rPr/>
    </w:lvl>
    <w:lvl w:ilvl="2">
      <w:start w:val="1"/>
      <w:numFmt w:val="bullet"/>
      <w:lvlText w:val="■"/>
      <w:lvlJc w:val="left"/>
      <w:pPr>
        <w:ind w:left="2520" w:hanging="180"/>
      </w:pPr>
      <w:rPr/>
    </w:lvl>
    <w:lvl w:ilvl="3">
      <w:start w:val="1"/>
      <w:numFmt w:val="bullet"/>
      <w:lvlText w:val="●"/>
      <w:lvlJc w:val="left"/>
      <w:pPr>
        <w:ind w:left="3240" w:hanging="360"/>
      </w:pPr>
      <w:rPr/>
    </w:lvl>
    <w:lvl w:ilvl="4">
      <w:start w:val="1"/>
      <w:numFmt w:val="bullet"/>
      <w:lvlText w:val="○"/>
      <w:lvlJc w:val="left"/>
      <w:pPr>
        <w:ind w:left="3960" w:hanging="360"/>
      </w:pPr>
      <w:rPr/>
    </w:lvl>
    <w:lvl w:ilvl="5">
      <w:start w:val="1"/>
      <w:numFmt w:val="bullet"/>
      <w:lvlText w:val="■"/>
      <w:lvlJc w:val="left"/>
      <w:pPr>
        <w:ind w:left="4680" w:hanging="180"/>
      </w:pPr>
      <w:rPr/>
    </w:lvl>
    <w:lvl w:ilvl="6">
      <w:start w:val="1"/>
      <w:numFmt w:val="bullet"/>
      <w:lvlText w:val="●"/>
      <w:lvlJc w:val="left"/>
      <w:pPr>
        <w:ind w:left="5400" w:hanging="360"/>
      </w:pPr>
      <w:rPr/>
    </w:lvl>
    <w:lvl w:ilvl="7">
      <w:start w:val="1"/>
      <w:numFmt w:val="bullet"/>
      <w:lvlText w:val="○"/>
      <w:lvlJc w:val="left"/>
      <w:pPr>
        <w:ind w:left="6120" w:hanging="360"/>
      </w:pPr>
      <w:rPr/>
    </w:lvl>
    <w:lvl w:ilvl="8">
      <w:start w:val="1"/>
      <w:numFmt w:val="bullet"/>
      <w:lvlText w:val="■"/>
      <w:lvlJc w:val="left"/>
      <w:pPr>
        <w:ind w:left="6840" w:hanging="18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paragraph" w:styleId="NormalWeb">
    <w:name w:val="Normal (Web)"/>
    <w:basedOn w:val="Normal"/>
    <w:uiPriority w:val="99"/>
    <w:unhideWhenUsed w:val="1"/>
    <w:rsid w:val="00A6016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419" w:val="es-419"/>
    </w:rPr>
  </w:style>
  <w:style w:type="character" w:styleId="url" w:customStyle="1">
    <w:name w:val="url"/>
    <w:basedOn w:val="Fuentedeprrafopredeter"/>
    <w:rsid w:val="00A60169"/>
  </w:style>
  <w:style w:type="table" w:styleId="Tablaconcuadrcula">
    <w:name w:val="Table Grid"/>
    <w:basedOn w:val="Tablanormal"/>
    <w:uiPriority w:val="39"/>
    <w:rsid w:val="00CE19D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vnculo">
    <w:name w:val="Hyperlink"/>
    <w:basedOn w:val="Fuentedeprrafopredeter"/>
    <w:uiPriority w:val="99"/>
    <w:unhideWhenUsed w:val="1"/>
    <w:rsid w:val="00720FB2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guiasdidacticastercergrado.es.tl/EL-ART%CDCULO-Y-SUS-CLASES.htm" TargetMode="External"/><Relationship Id="rId10" Type="http://schemas.openxmlformats.org/officeDocument/2006/relationships/hyperlink" Target="https://edu.gcfglobal.org/es/gramatica-basica/el-sustantivo-y-tipos-de-sustantivos/1/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www.editorialmd.com/ver/que-es-una-entrevista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undeu.es/blog/reglas-de-ortografia-de-la-h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billiken.lat/interesante/sabes-que-son-los-prefijos-y-los-sufijo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E4oBg6Kmzes4vdwuNMVgCxBhqQ==">CgMxLjAyCGguZ2pkZ3hzMgloLjMwajB6bGw4AHIhMWdaU2IwYngtblkyaXFqNTVrNDdWckhuNkNGQUowRXFW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2024-07-03T14:33:00Z</dcterms:created>
  <dc:creator>USUARIO</dc:creator>
</cp:coreProperties>
</file>