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255D24" w14:textId="77777777" w:rsidR="007505CA" w:rsidRDefault="007505CA">
      <w:pPr>
        <w:spacing w:line="276" w:lineRule="auto"/>
        <w:jc w:val="both"/>
        <w:rPr>
          <w:rFonts w:ascii="Arial Narrow" w:eastAsia="Arial Narrow" w:hAnsi="Arial Narrow" w:cs="Arial Narrow"/>
          <w:b/>
        </w:rPr>
      </w:pPr>
    </w:p>
    <w:p w14:paraId="73731926" w14:textId="77777777" w:rsidR="007505CA" w:rsidRDefault="00000000">
      <w:pPr>
        <w:spacing w:line="276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        </w:t>
      </w:r>
    </w:p>
    <w:p w14:paraId="2198B64D" w14:textId="77777777" w:rsidR="007505CA" w:rsidRDefault="00000000">
      <w:pPr>
        <w:spacing w:line="276" w:lineRule="auto"/>
        <w:jc w:val="both"/>
      </w:pPr>
      <w:r>
        <w:rPr>
          <w:rFonts w:ascii="Arial Narrow" w:eastAsia="Arial Narrow" w:hAnsi="Arial Narrow" w:cs="Arial Narrow"/>
          <w:b/>
        </w:rPr>
        <w:t xml:space="preserve">                           PLANES COMPLEMENTARIOS DE APOYO                          </w:t>
      </w:r>
      <w:r>
        <w:rPr>
          <w:noProof/>
        </w:rPr>
        <w:drawing>
          <wp:inline distT="0" distB="0" distL="0" distR="0" wp14:anchorId="17B3F27B" wp14:editId="6D6A233C">
            <wp:extent cx="1285875" cy="724535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7245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96663C" w14:textId="77777777" w:rsidR="007505CA" w:rsidRDefault="007505CA">
      <w:pPr>
        <w:spacing w:line="276" w:lineRule="auto"/>
        <w:jc w:val="both"/>
        <w:rPr>
          <w:rFonts w:ascii="Arial Narrow" w:eastAsia="Arial Narrow" w:hAnsi="Arial Narrow" w:cs="Arial Narrow"/>
          <w:b/>
        </w:rPr>
      </w:pPr>
    </w:p>
    <w:p w14:paraId="76DD09D3" w14:textId="50EE638E" w:rsidR="007505CA" w:rsidRDefault="00000000">
      <w:pPr>
        <w:spacing w:line="276" w:lineRule="auto"/>
        <w:jc w:val="both"/>
      </w:pPr>
      <w:r>
        <w:rPr>
          <w:rFonts w:ascii="Arial Narrow" w:eastAsia="Arial Narrow" w:hAnsi="Arial Narrow" w:cs="Arial Narrow"/>
          <w:b/>
        </w:rPr>
        <w:t>Asignatura:</w:t>
      </w:r>
      <w:r>
        <w:rPr>
          <w:rFonts w:ascii="Arial Narrow" w:eastAsia="Arial Narrow" w:hAnsi="Arial Narrow" w:cs="Arial Narrow"/>
        </w:rPr>
        <w:t xml:space="preserve"> Lengua Castellana</w:t>
      </w:r>
      <w:r>
        <w:rPr>
          <w:rFonts w:ascii="Arial Narrow" w:eastAsia="Arial Narrow" w:hAnsi="Arial Narrow" w:cs="Arial Narrow"/>
          <w:b/>
        </w:rPr>
        <w:t xml:space="preserve">                                    Grado: </w:t>
      </w:r>
      <w:r>
        <w:rPr>
          <w:rFonts w:ascii="Arial Narrow" w:eastAsia="Arial Narrow" w:hAnsi="Arial Narrow" w:cs="Arial Narrow"/>
        </w:rPr>
        <w:t>1</w:t>
      </w:r>
      <w:r w:rsidR="000F5460">
        <w:rPr>
          <w:rFonts w:ascii="Arial Narrow" w:eastAsia="Arial Narrow" w:hAnsi="Arial Narrow" w:cs="Arial Narrow"/>
        </w:rPr>
        <w:t>1</w:t>
      </w:r>
      <w:r>
        <w:rPr>
          <w:rFonts w:ascii="Arial Narrow" w:eastAsia="Arial Narrow" w:hAnsi="Arial Narrow" w:cs="Arial Narrow"/>
        </w:rPr>
        <w:t xml:space="preserve"> </w:t>
      </w:r>
      <w:r>
        <w:rPr>
          <w:rFonts w:ascii="Arial Narrow" w:eastAsia="Arial Narrow" w:hAnsi="Arial Narrow" w:cs="Arial Narrow"/>
          <w:b/>
        </w:rPr>
        <w:t xml:space="preserve">                Periodo: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    Año: </w:t>
      </w:r>
      <w:r>
        <w:rPr>
          <w:rFonts w:ascii="Arial Narrow" w:eastAsia="Arial Narrow" w:hAnsi="Arial Narrow" w:cs="Arial Narrow"/>
        </w:rPr>
        <w:t>2024</w:t>
      </w:r>
    </w:p>
    <w:p w14:paraId="18CED193" w14:textId="77777777" w:rsidR="007505CA" w:rsidRDefault="007505CA">
      <w:pPr>
        <w:spacing w:line="276" w:lineRule="auto"/>
        <w:jc w:val="both"/>
        <w:rPr>
          <w:rFonts w:ascii="Arial Narrow" w:eastAsia="Arial Narrow" w:hAnsi="Arial Narrow" w:cs="Arial Narrow"/>
          <w:b/>
        </w:rPr>
      </w:pPr>
    </w:p>
    <w:p w14:paraId="514AB9DC" w14:textId="77777777" w:rsidR="007505CA" w:rsidRDefault="00000000">
      <w:pPr>
        <w:spacing w:line="276" w:lineRule="auto"/>
        <w:jc w:val="both"/>
      </w:pPr>
      <w:r>
        <w:rPr>
          <w:rFonts w:ascii="Arial Narrow" w:eastAsia="Arial Narrow" w:hAnsi="Arial Narrow" w:cs="Arial Narrow"/>
          <w:b/>
        </w:rPr>
        <w:t>RECOMENDACIONES</w:t>
      </w:r>
    </w:p>
    <w:p w14:paraId="3AC9155F" w14:textId="2F454557" w:rsidR="007505CA" w:rsidRDefault="00000000">
      <w:pPr>
        <w:tabs>
          <w:tab w:val="left" w:pos="8189"/>
          <w:tab w:val="right" w:pos="9960"/>
        </w:tabs>
        <w:spacing w:line="360" w:lineRule="auto"/>
        <w:jc w:val="both"/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del</w:t>
      </w:r>
      <w:r w:rsidR="00C1602A">
        <w:rPr>
          <w:rFonts w:ascii="Arial Narrow" w:eastAsia="Arial Narrow" w:hAnsi="Arial Narrow" w:cs="Arial Narrow"/>
          <w:i/>
        </w:rPr>
        <w:t xml:space="preserve"> </w:t>
      </w:r>
      <w:r w:rsidR="00C1602A">
        <w:rPr>
          <w:rFonts w:ascii="Arial Narrow" w:hAnsi="Arial Narrow"/>
          <w:i/>
          <w:iCs/>
          <w:color w:val="000000"/>
        </w:rPr>
        <w:t>20 al 22 y del 26 al 29 de agosto</w:t>
      </w:r>
      <w:r w:rsidR="00C1602A">
        <w:rPr>
          <w:rFonts w:ascii="Arial Narrow" w:hAnsi="Arial Narrow"/>
          <w:b/>
          <w:bCs/>
          <w:i/>
          <w:iCs/>
          <w:color w:val="000000"/>
        </w:rPr>
        <w:t>.</w:t>
      </w:r>
      <w:r>
        <w:rPr>
          <w:rFonts w:ascii="Arial Narrow" w:eastAsia="Arial Narrow" w:hAnsi="Arial Narrow" w:cs="Arial Narrow"/>
          <w:i/>
        </w:rPr>
        <w:t xml:space="preserve"> El estudiante debe repasar los conceptos que se citan a continuación con ayuda de las notas de clase, el cuaderno y guías de trabajo con el fin de presentar sustentación que dé cuenta de las competencias adquiridas.</w:t>
      </w:r>
    </w:p>
    <w:p w14:paraId="4F45BF4B" w14:textId="77777777" w:rsidR="007505CA" w:rsidRPr="000F5460" w:rsidRDefault="00000000">
      <w:pPr>
        <w:numPr>
          <w:ilvl w:val="0"/>
          <w:numId w:val="1"/>
        </w:numPr>
        <w:spacing w:after="0" w:line="276" w:lineRule="auto"/>
        <w:jc w:val="both"/>
      </w:pPr>
      <w:r>
        <w:rPr>
          <w:rFonts w:ascii="Arial Narrow" w:eastAsia="Arial Narrow" w:hAnsi="Arial Narrow" w:cs="Arial Narrow"/>
          <w:b/>
          <w:color w:val="000000"/>
        </w:rPr>
        <w:t xml:space="preserve">Pregunta Problematizadora: </w:t>
      </w:r>
    </w:p>
    <w:p w14:paraId="0DA4D448" w14:textId="77777777" w:rsidR="000F5460" w:rsidRDefault="000F5460" w:rsidP="000F5460">
      <w:pPr>
        <w:spacing w:after="0" w:line="276" w:lineRule="auto"/>
        <w:ind w:left="720"/>
        <w:jc w:val="both"/>
      </w:pPr>
    </w:p>
    <w:p w14:paraId="433CCCF3" w14:textId="07708C5A" w:rsidR="007505CA" w:rsidRPr="000F5460" w:rsidRDefault="000F5460" w:rsidP="000F5460">
      <w:pPr>
        <w:ind w:left="360"/>
        <w:jc w:val="both"/>
        <w:rPr>
          <w:rFonts w:ascii="Arial Narrow" w:hAnsi="Arial Narrow" w:cs="Arial"/>
          <w:color w:val="000000"/>
          <w:shd w:val="clear" w:color="auto" w:fill="FFFFFF"/>
        </w:rPr>
      </w:pPr>
      <w:r w:rsidRPr="00A112AE">
        <w:rPr>
          <w:rFonts w:ascii="Arial Narrow" w:hAnsi="Arial Narrow" w:cs="Arial"/>
          <w:color w:val="000000"/>
          <w:shd w:val="clear" w:color="auto" w:fill="FFFFFF"/>
        </w:rPr>
        <w:t>¿Cómo es posible reconocer y respetar las manifestaciones literarias, simbólicas y culturales, que dan cuenta de la variedad de posiciones ideológicas frente a la realidad del ser humano; a partir de procesos de interpretación, redacción y corrección de las diferentes producciones orales y textuales?</w:t>
      </w:r>
      <w:bookmarkStart w:id="0" w:name="_heading=h.gjdgxs" w:colFirst="0" w:colLast="0"/>
      <w:bookmarkEnd w:id="0"/>
    </w:p>
    <w:p w14:paraId="0E8F55DB" w14:textId="77777777" w:rsidR="007505CA" w:rsidRDefault="007505CA">
      <w:pPr>
        <w:spacing w:after="0" w:line="276" w:lineRule="auto"/>
        <w:ind w:left="720"/>
        <w:jc w:val="both"/>
        <w:rPr>
          <w:rFonts w:ascii="Arial Narrow" w:eastAsia="Arial Narrow" w:hAnsi="Arial Narrow" w:cs="Arial Narrow"/>
          <w:color w:val="000000"/>
        </w:rPr>
      </w:pPr>
    </w:p>
    <w:p w14:paraId="2BDD624A" w14:textId="77777777" w:rsidR="007505CA" w:rsidRPr="000F5460" w:rsidRDefault="00000000">
      <w:pPr>
        <w:numPr>
          <w:ilvl w:val="0"/>
          <w:numId w:val="1"/>
        </w:numPr>
        <w:spacing w:after="0" w:line="276" w:lineRule="auto"/>
        <w:jc w:val="both"/>
      </w:pPr>
      <w:r>
        <w:rPr>
          <w:rFonts w:ascii="Arial Narrow" w:eastAsia="Arial Narrow" w:hAnsi="Arial Narrow" w:cs="Arial Narrow"/>
          <w:b/>
          <w:color w:val="000000"/>
        </w:rPr>
        <w:t xml:space="preserve">Metas de aprendizaje: </w:t>
      </w:r>
    </w:p>
    <w:p w14:paraId="74994119" w14:textId="77777777" w:rsidR="000F5460" w:rsidRDefault="000F5460" w:rsidP="000F5460">
      <w:pPr>
        <w:spacing w:after="0" w:line="276" w:lineRule="auto"/>
        <w:ind w:left="720"/>
        <w:jc w:val="both"/>
      </w:pPr>
    </w:p>
    <w:p w14:paraId="55C2AA6C" w14:textId="77777777" w:rsidR="000F5460" w:rsidRPr="00A112AE" w:rsidRDefault="000F5460" w:rsidP="000F5460">
      <w:pPr>
        <w:pStyle w:val="Prrafodelista"/>
        <w:numPr>
          <w:ilvl w:val="0"/>
          <w:numId w:val="5"/>
        </w:numPr>
        <w:jc w:val="both"/>
        <w:rPr>
          <w:rFonts w:ascii="Arial Narrow" w:hAnsi="Arial Narrow" w:cs="Arial"/>
          <w:color w:val="000000"/>
          <w:shd w:val="clear" w:color="auto" w:fill="FFFFFF"/>
        </w:rPr>
      </w:pPr>
      <w:r w:rsidRPr="00A112AE">
        <w:rPr>
          <w:rFonts w:ascii="Arial Narrow" w:hAnsi="Arial Narrow" w:cs="Arial"/>
          <w:color w:val="000000"/>
          <w:shd w:val="clear" w:color="auto" w:fill="FFFFFF"/>
        </w:rPr>
        <w:t>Desarrollar procesos de autocontrol y corrección lingüística en la producción de textos orales y escritos, teniendo en cuenta el tipo de tema, el autor y el contexto, para comprender las dimensiones estéticas, literarias y filosóficas que se evidencian en ellas.</w:t>
      </w:r>
    </w:p>
    <w:p w14:paraId="2810D723" w14:textId="77777777" w:rsidR="000F5460" w:rsidRPr="00A112AE" w:rsidRDefault="000F5460" w:rsidP="000F5460">
      <w:pPr>
        <w:pStyle w:val="Prrafodelista"/>
        <w:jc w:val="both"/>
        <w:rPr>
          <w:rFonts w:ascii="Arial Narrow" w:hAnsi="Arial Narrow" w:cs="Arial"/>
          <w:color w:val="000000"/>
          <w:shd w:val="clear" w:color="auto" w:fill="FFFFFF"/>
        </w:rPr>
      </w:pPr>
    </w:p>
    <w:p w14:paraId="291A34C1" w14:textId="77777777" w:rsidR="000F5460" w:rsidRDefault="000F5460" w:rsidP="000F5460">
      <w:pPr>
        <w:pStyle w:val="Prrafodelista"/>
        <w:numPr>
          <w:ilvl w:val="0"/>
          <w:numId w:val="5"/>
        </w:numPr>
        <w:jc w:val="both"/>
        <w:rPr>
          <w:rFonts w:ascii="Arial Narrow" w:hAnsi="Arial Narrow" w:cs="Arial"/>
          <w:color w:val="000000"/>
          <w:shd w:val="clear" w:color="auto" w:fill="FFFFFF"/>
        </w:rPr>
      </w:pPr>
      <w:r w:rsidRPr="00A112AE">
        <w:rPr>
          <w:rFonts w:ascii="Arial Narrow" w:hAnsi="Arial Narrow" w:cs="Arial"/>
          <w:color w:val="000000"/>
          <w:shd w:val="clear" w:color="auto" w:fill="FFFFFF"/>
        </w:rPr>
        <w:t>Construir una postura crítica, ética y reflexiva frente a lo que se lee y se escribe, atendiendo a la comprensión de los diferentes puntos de vista que tienen los autores y los lectores; haciendo uso de la corrección permanente para fortalecer los procesos de lectura y escritura.</w:t>
      </w:r>
    </w:p>
    <w:p w14:paraId="7EF4A067" w14:textId="77777777" w:rsidR="007505CA" w:rsidRDefault="007505CA">
      <w:pPr>
        <w:spacing w:after="0" w:line="276" w:lineRule="auto"/>
        <w:ind w:left="720"/>
        <w:jc w:val="both"/>
        <w:rPr>
          <w:rFonts w:ascii="Arial Narrow" w:eastAsia="Arial Narrow" w:hAnsi="Arial Narrow" w:cs="Arial Narrow"/>
          <w:color w:val="000000"/>
        </w:rPr>
      </w:pPr>
    </w:p>
    <w:p w14:paraId="09BA97A4" w14:textId="77777777" w:rsidR="007505CA" w:rsidRDefault="00000000">
      <w:pPr>
        <w:numPr>
          <w:ilvl w:val="0"/>
          <w:numId w:val="1"/>
        </w:numPr>
        <w:spacing w:after="0" w:line="276" w:lineRule="auto"/>
        <w:jc w:val="both"/>
      </w:pPr>
      <w:r>
        <w:rPr>
          <w:rFonts w:ascii="Arial Narrow" w:eastAsia="Arial Narrow" w:hAnsi="Arial Narrow" w:cs="Arial Narrow"/>
          <w:b/>
          <w:color w:val="000000"/>
        </w:rPr>
        <w:t xml:space="preserve">Conceptos académicos desarrollados durante el periodo: </w:t>
      </w:r>
    </w:p>
    <w:p w14:paraId="56582ABF" w14:textId="77777777" w:rsidR="007505CA" w:rsidRDefault="007505CA">
      <w:pPr>
        <w:spacing w:after="0" w:line="276" w:lineRule="auto"/>
        <w:ind w:left="720"/>
        <w:jc w:val="both"/>
      </w:pPr>
    </w:p>
    <w:p w14:paraId="00220970" w14:textId="77777777" w:rsidR="000F5460" w:rsidRPr="00A112AE" w:rsidRDefault="000F5460" w:rsidP="000F5460">
      <w:pPr>
        <w:pStyle w:val="Prrafodelista"/>
        <w:numPr>
          <w:ilvl w:val="0"/>
          <w:numId w:val="2"/>
        </w:numPr>
        <w:spacing w:line="360" w:lineRule="auto"/>
        <w:rPr>
          <w:rFonts w:ascii="Arial Narrow" w:eastAsia="Times New Roman" w:hAnsi="Arial Narrow"/>
          <w:iCs/>
        </w:rPr>
      </w:pPr>
      <w:r w:rsidRPr="00A112AE">
        <w:rPr>
          <w:rFonts w:ascii="Arial Narrow" w:eastAsia="Times New Roman" w:hAnsi="Arial Narrow"/>
          <w:iCs/>
        </w:rPr>
        <w:t>El ensayo crítico</w:t>
      </w:r>
    </w:p>
    <w:p w14:paraId="34D0AF1C" w14:textId="77777777" w:rsidR="000F5460" w:rsidRPr="00A112AE" w:rsidRDefault="000F5460" w:rsidP="000F5460">
      <w:pPr>
        <w:pStyle w:val="Prrafodelista"/>
        <w:numPr>
          <w:ilvl w:val="0"/>
          <w:numId w:val="2"/>
        </w:numPr>
        <w:spacing w:line="360" w:lineRule="auto"/>
        <w:rPr>
          <w:rFonts w:ascii="Arial Narrow" w:eastAsia="Times New Roman" w:hAnsi="Arial Narrow"/>
          <w:iCs/>
        </w:rPr>
      </w:pPr>
      <w:r w:rsidRPr="00A112AE">
        <w:rPr>
          <w:rFonts w:ascii="Arial Narrow" w:eastAsia="Times New Roman" w:hAnsi="Arial Narrow"/>
          <w:iCs/>
        </w:rPr>
        <w:t>Analogías.</w:t>
      </w:r>
    </w:p>
    <w:p w14:paraId="44DA9018" w14:textId="48014E08" w:rsidR="000F5460" w:rsidRPr="00A112AE" w:rsidRDefault="000F5460" w:rsidP="000F5460">
      <w:pPr>
        <w:pStyle w:val="Prrafodelista"/>
        <w:numPr>
          <w:ilvl w:val="0"/>
          <w:numId w:val="2"/>
        </w:numPr>
        <w:spacing w:line="360" w:lineRule="auto"/>
        <w:rPr>
          <w:rFonts w:ascii="Arial Narrow" w:eastAsia="Times New Roman" w:hAnsi="Arial Narrow"/>
          <w:iCs/>
        </w:rPr>
      </w:pPr>
      <w:r w:rsidRPr="00A112AE">
        <w:rPr>
          <w:rFonts w:ascii="Arial Narrow" w:eastAsia="Times New Roman" w:hAnsi="Arial Narrow"/>
          <w:iCs/>
        </w:rPr>
        <w:t>Análisis literario del libro: “</w:t>
      </w:r>
      <w:r>
        <w:rPr>
          <w:rFonts w:ascii="Arial Narrow" w:eastAsia="Times New Roman" w:hAnsi="Arial Narrow"/>
          <w:iCs/>
        </w:rPr>
        <w:t>Aura</w:t>
      </w:r>
      <w:r w:rsidRPr="00A112AE">
        <w:rPr>
          <w:rFonts w:ascii="Arial Narrow" w:eastAsia="Times New Roman" w:hAnsi="Arial Narrow"/>
          <w:iCs/>
        </w:rPr>
        <w:t xml:space="preserve">” </w:t>
      </w:r>
    </w:p>
    <w:p w14:paraId="0FD6CAE1" w14:textId="77777777" w:rsidR="000F5460" w:rsidRPr="00A112AE" w:rsidRDefault="000F5460" w:rsidP="000F5460">
      <w:pPr>
        <w:pStyle w:val="Prrafodelista"/>
        <w:numPr>
          <w:ilvl w:val="0"/>
          <w:numId w:val="2"/>
        </w:numPr>
        <w:spacing w:line="360" w:lineRule="auto"/>
        <w:rPr>
          <w:rFonts w:ascii="Arial Narrow" w:eastAsia="Times New Roman" w:hAnsi="Arial Narrow"/>
          <w:iCs/>
        </w:rPr>
      </w:pPr>
      <w:r w:rsidRPr="00A112AE">
        <w:rPr>
          <w:rFonts w:ascii="Arial Narrow" w:eastAsia="Times New Roman" w:hAnsi="Arial Narrow"/>
          <w:iCs/>
        </w:rPr>
        <w:t>Campos semánticos</w:t>
      </w:r>
    </w:p>
    <w:p w14:paraId="66624D4A" w14:textId="77777777" w:rsidR="000F5460" w:rsidRPr="000F5460" w:rsidRDefault="000F5460" w:rsidP="000F5460">
      <w:pPr>
        <w:pStyle w:val="Prrafodelista"/>
        <w:numPr>
          <w:ilvl w:val="0"/>
          <w:numId w:val="2"/>
        </w:numPr>
        <w:spacing w:line="360" w:lineRule="auto"/>
        <w:rPr>
          <w:rFonts w:ascii="Arial Narrow" w:eastAsia="Times New Roman" w:hAnsi="Arial Narrow" w:cs="Arial"/>
          <w:b/>
        </w:rPr>
      </w:pPr>
      <w:r w:rsidRPr="00A112AE">
        <w:rPr>
          <w:rFonts w:ascii="Arial Narrow" w:eastAsia="Times New Roman" w:hAnsi="Arial Narrow"/>
          <w:iCs/>
        </w:rPr>
        <w:lastRenderedPageBreak/>
        <w:t>Literatura medieval</w:t>
      </w:r>
    </w:p>
    <w:p w14:paraId="2B2A1FC7" w14:textId="157937E7" w:rsidR="007505CA" w:rsidRPr="000F5460" w:rsidRDefault="00000000" w:rsidP="000F5460">
      <w:pPr>
        <w:pStyle w:val="Prrafodelista"/>
        <w:numPr>
          <w:ilvl w:val="0"/>
          <w:numId w:val="2"/>
        </w:numPr>
        <w:spacing w:line="360" w:lineRule="auto"/>
        <w:rPr>
          <w:rFonts w:ascii="Arial Narrow" w:eastAsia="Times New Roman" w:hAnsi="Arial Narrow" w:cs="Arial"/>
          <w:b/>
        </w:rPr>
      </w:pPr>
      <w:r w:rsidRPr="000F5460">
        <w:rPr>
          <w:rFonts w:ascii="Arial Narrow" w:eastAsia="Arial Narrow" w:hAnsi="Arial Narrow" w:cs="Arial Narrow"/>
          <w:color w:val="000000"/>
        </w:rPr>
        <w:t>APA: Derechos de autor y Fichas Bibliográficas.</w:t>
      </w:r>
    </w:p>
    <w:p w14:paraId="6CB0E14A" w14:textId="77777777" w:rsidR="007505CA" w:rsidRDefault="007505CA">
      <w:pPr>
        <w:spacing w:after="0" w:line="276" w:lineRule="auto"/>
        <w:jc w:val="both"/>
        <w:rPr>
          <w:rFonts w:ascii="Arial Narrow" w:eastAsia="Arial Narrow" w:hAnsi="Arial Narrow" w:cs="Arial Narrow"/>
          <w:b/>
          <w:color w:val="000000"/>
        </w:rPr>
      </w:pPr>
    </w:p>
    <w:p w14:paraId="58BFC22D" w14:textId="77777777" w:rsidR="007505CA" w:rsidRDefault="00000000">
      <w:pPr>
        <w:numPr>
          <w:ilvl w:val="0"/>
          <w:numId w:val="1"/>
        </w:numPr>
        <w:spacing w:after="0" w:line="276" w:lineRule="auto"/>
        <w:jc w:val="both"/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bibliográficas: </w:t>
      </w:r>
    </w:p>
    <w:p w14:paraId="4F892093" w14:textId="77777777" w:rsidR="007505CA" w:rsidRDefault="007505CA">
      <w:pPr>
        <w:spacing w:after="0" w:line="276" w:lineRule="auto"/>
        <w:ind w:left="720"/>
        <w:jc w:val="both"/>
      </w:pPr>
    </w:p>
    <w:p w14:paraId="5AB37447" w14:textId="77777777" w:rsidR="007505CA" w:rsidRDefault="00000000">
      <w:pPr>
        <w:numPr>
          <w:ilvl w:val="0"/>
          <w:numId w:val="3"/>
        </w:numPr>
        <w:spacing w:after="0" w:line="276" w:lineRule="auto"/>
        <w:jc w:val="both"/>
        <w:rPr>
          <w:color w:val="000000"/>
        </w:rPr>
      </w:pPr>
      <w:r>
        <w:rPr>
          <w:rFonts w:ascii="Arial Narrow" w:eastAsia="Arial Narrow" w:hAnsi="Arial Narrow" w:cs="Arial Narrow"/>
          <w:color w:val="000000"/>
        </w:rPr>
        <w:t>Cuaderno de Español</w:t>
      </w:r>
    </w:p>
    <w:p w14:paraId="3180AF92" w14:textId="77777777" w:rsidR="007505CA" w:rsidRDefault="007505CA">
      <w:pPr>
        <w:spacing w:after="0" w:line="276" w:lineRule="auto"/>
        <w:ind w:left="720"/>
        <w:jc w:val="both"/>
        <w:rPr>
          <w:color w:val="000000"/>
        </w:rPr>
      </w:pPr>
    </w:p>
    <w:p w14:paraId="30DC3D78" w14:textId="7C9A6401" w:rsidR="007505CA" w:rsidRDefault="00000000">
      <w:pPr>
        <w:numPr>
          <w:ilvl w:val="0"/>
          <w:numId w:val="3"/>
        </w:numPr>
        <w:spacing w:after="0" w:line="276" w:lineRule="auto"/>
        <w:jc w:val="both"/>
        <w:rPr>
          <w:color w:val="000000"/>
        </w:rPr>
      </w:pPr>
      <w:r>
        <w:rPr>
          <w:rFonts w:ascii="Arial Narrow" w:eastAsia="Arial Narrow" w:hAnsi="Arial Narrow" w:cs="Arial Narrow"/>
          <w:color w:val="000000"/>
        </w:rPr>
        <w:t>Guía de actividades de Español Grado 1</w:t>
      </w:r>
      <w:r w:rsidR="000F5460">
        <w:rPr>
          <w:rFonts w:ascii="Arial Narrow" w:eastAsia="Arial Narrow" w:hAnsi="Arial Narrow" w:cs="Arial Narrow"/>
          <w:color w:val="000000"/>
        </w:rPr>
        <w:t>1</w:t>
      </w:r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0C2EFEBC" w14:textId="4CE7FD76" w:rsidR="007505CA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Alexander Giraldo Quintero. (2005) Guía de actividades 1</w:t>
      </w:r>
      <w:r w:rsidR="000F5460">
        <w:rPr>
          <w:rFonts w:ascii="Arial Narrow" w:eastAsia="Arial Narrow" w:hAnsi="Arial Narrow" w:cs="Arial Narrow"/>
          <w:color w:val="000000"/>
        </w:rPr>
        <w:t>1</w:t>
      </w:r>
      <w:r>
        <w:rPr>
          <w:rFonts w:ascii="Arial Narrow" w:eastAsia="Arial Narrow" w:hAnsi="Arial Narrow" w:cs="Arial Narrow"/>
          <w:color w:val="000000"/>
        </w:rPr>
        <w:t>. Colombia: Serfin Educativo S.A.</w:t>
      </w:r>
    </w:p>
    <w:p w14:paraId="6BFACAAD" w14:textId="77777777" w:rsidR="000F5460" w:rsidRDefault="000F5460" w:rsidP="000F546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</w:p>
    <w:p w14:paraId="6046C744" w14:textId="6104BE35" w:rsidR="000F5460" w:rsidRDefault="000F5460" w:rsidP="000F5460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Libro del plan lector Aura: </w:t>
      </w:r>
      <w:r w:rsidRPr="000F5460">
        <w:rPr>
          <w:rFonts w:ascii="Arial Narrow" w:eastAsia="Arial Narrow" w:hAnsi="Arial Narrow" w:cs="Arial Narrow"/>
          <w:color w:val="000000"/>
        </w:rPr>
        <w:t>Fuentes, C. (2012). </w:t>
      </w:r>
      <w:r w:rsidRPr="000F5460">
        <w:rPr>
          <w:rFonts w:ascii="Arial Narrow" w:eastAsia="Arial Narrow" w:hAnsi="Arial Narrow" w:cs="Arial Narrow"/>
          <w:i/>
          <w:iCs/>
          <w:color w:val="000000"/>
        </w:rPr>
        <w:t>Aura</w:t>
      </w:r>
      <w:r w:rsidRPr="000F5460">
        <w:rPr>
          <w:rFonts w:ascii="Arial Narrow" w:eastAsia="Arial Narrow" w:hAnsi="Arial Narrow" w:cs="Arial Narrow"/>
          <w:color w:val="000000"/>
        </w:rPr>
        <w:t> (57ª ed.). Era.</w:t>
      </w:r>
    </w:p>
    <w:p w14:paraId="5AD19656" w14:textId="77777777" w:rsidR="000F5460" w:rsidRDefault="000F5460" w:rsidP="000F546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</w:p>
    <w:p w14:paraId="70108AAC" w14:textId="6FDF76A8" w:rsidR="00F3359D" w:rsidRDefault="00F3359D" w:rsidP="00F3359D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  <w:r w:rsidRPr="00F3359D">
        <w:rPr>
          <w:rFonts w:ascii="Arial Narrow" w:eastAsia="Arial Narrow" w:hAnsi="Arial Narrow" w:cs="Arial Narrow"/>
          <w:color w:val="000000"/>
        </w:rPr>
        <w:t>Ensayo crítico: Luna, C. [@christopherluna2516]. (18 de octubre de 2017). </w:t>
      </w:r>
      <w:r w:rsidRPr="00F3359D">
        <w:rPr>
          <w:rFonts w:ascii="Arial Narrow" w:eastAsia="Arial Narrow" w:hAnsi="Arial Narrow" w:cs="Arial Narrow"/>
          <w:i/>
          <w:iCs/>
          <w:color w:val="000000"/>
        </w:rPr>
        <w:t xml:space="preserve">Cómo hacer un ensayo </w:t>
      </w:r>
      <w:r w:rsidR="00C1602A" w:rsidRPr="00F3359D">
        <w:rPr>
          <w:rFonts w:ascii="Arial Narrow" w:eastAsia="Arial Narrow" w:hAnsi="Arial Narrow" w:cs="Arial Narrow"/>
          <w:i/>
          <w:iCs/>
          <w:color w:val="000000"/>
        </w:rPr>
        <w:t>crítico</w:t>
      </w:r>
      <w:r w:rsidR="00C1602A" w:rsidRPr="00F3359D">
        <w:rPr>
          <w:rFonts w:ascii="Arial Narrow" w:eastAsia="Arial Narrow" w:hAnsi="Arial Narrow" w:cs="Arial Narrow"/>
          <w:color w:val="000000"/>
        </w:rPr>
        <w:t>.</w:t>
      </w:r>
      <w:r w:rsidRPr="00F3359D">
        <w:rPr>
          <w:rFonts w:ascii="Arial Narrow" w:eastAsia="Arial Narrow" w:hAnsi="Arial Narrow" w:cs="Arial Narrow"/>
          <w:color w:val="000000"/>
        </w:rPr>
        <w:t xml:space="preserve"> YouTube. https://www.youtube.com/watch?v=NBjlNf-ycWg</w:t>
      </w:r>
    </w:p>
    <w:p w14:paraId="71ECECA4" w14:textId="77777777" w:rsidR="00F3359D" w:rsidRPr="00F3359D" w:rsidRDefault="00F3359D" w:rsidP="00F3359D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</w:p>
    <w:p w14:paraId="45A4D954" w14:textId="277E7261" w:rsidR="00F3359D" w:rsidRPr="00F3359D" w:rsidRDefault="00F3359D" w:rsidP="00F3359D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  <w:r w:rsidRPr="00F3359D">
        <w:rPr>
          <w:rFonts w:ascii="Arial Narrow" w:eastAsia="Arial Narrow" w:hAnsi="Arial Narrow" w:cs="Arial Narrow"/>
          <w:color w:val="000000"/>
        </w:rPr>
        <w:t xml:space="preserve">Campos semánticos: </w:t>
      </w:r>
      <w:proofErr w:type="spellStart"/>
      <w:r>
        <w:rPr>
          <w:rFonts w:ascii="Arial" w:hAnsi="Arial" w:cs="Arial"/>
          <w:color w:val="37393C"/>
          <w:shd w:val="clear" w:color="auto" w:fill="FFFFFF"/>
        </w:rPr>
        <w:t>lengualdia</w:t>
      </w:r>
      <w:proofErr w:type="spellEnd"/>
      <w:r>
        <w:rPr>
          <w:rFonts w:ascii="Arial" w:hAnsi="Arial" w:cs="Arial"/>
          <w:color w:val="37393C"/>
          <w:shd w:val="clear" w:color="auto" w:fill="FFFFFF"/>
        </w:rPr>
        <w:t xml:space="preserve"> [@lengualdia]. (2021, 2 de enero). </w:t>
      </w:r>
      <w:r>
        <w:rPr>
          <w:rFonts w:ascii="Arial" w:hAnsi="Arial" w:cs="Arial"/>
          <w:i/>
          <w:iCs/>
          <w:color w:val="37393C"/>
          <w:shd w:val="clear" w:color="auto" w:fill="FFFFFF"/>
        </w:rPr>
        <w:t xml:space="preserve">¿Qué es un campo semántico, hipónimo, hiperónimo y cohipónimo? Cómo </w:t>
      </w:r>
      <w:r>
        <w:rPr>
          <w:rFonts w:ascii="Arial" w:hAnsi="Arial" w:cs="Arial"/>
          <w:i/>
          <w:iCs/>
          <w:color w:val="37393C"/>
          <w:shd w:val="clear" w:color="auto" w:fill="FFFFFF"/>
        </w:rPr>
        <w:t>diferenciarlos</w:t>
      </w:r>
      <w:r>
        <w:rPr>
          <w:rFonts w:ascii="Arial" w:hAnsi="Arial" w:cs="Arial"/>
          <w:color w:val="37393C"/>
          <w:shd w:val="clear" w:color="auto" w:fill="FFFFFF"/>
        </w:rPr>
        <w:t>.</w:t>
      </w:r>
      <w:r>
        <w:rPr>
          <w:rFonts w:ascii="Arial" w:hAnsi="Arial" w:cs="Arial"/>
          <w:color w:val="37393C"/>
          <w:shd w:val="clear" w:color="auto" w:fill="FFFFFF"/>
        </w:rPr>
        <w:t xml:space="preserve"> YouTube. https://www.youtube.com/watch?v=i88-ipSSoPY</w:t>
      </w:r>
    </w:p>
    <w:p w14:paraId="6B15B8C0" w14:textId="77777777" w:rsidR="00F3359D" w:rsidRPr="00F3359D" w:rsidRDefault="00F3359D" w:rsidP="00F3359D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</w:p>
    <w:p w14:paraId="392E8A68" w14:textId="7B0A5B52" w:rsidR="00F3359D" w:rsidRPr="00C1602A" w:rsidRDefault="00F3359D" w:rsidP="00C1602A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  <w:r w:rsidRPr="00F3359D">
        <w:rPr>
          <w:rFonts w:ascii="Arial Narrow" w:eastAsia="Arial Narrow" w:hAnsi="Arial Narrow" w:cs="Arial Narrow"/>
          <w:color w:val="000000"/>
        </w:rPr>
        <w:t>Analogías:</w:t>
      </w:r>
      <w:r w:rsidRPr="00F3359D">
        <w:rPr>
          <w:rFonts w:ascii="Arial" w:hAnsi="Arial" w:cs="Arial"/>
          <w:color w:val="37393C"/>
          <w:shd w:val="clear" w:color="auto" w:fill="FFFFFF"/>
        </w:rPr>
        <w:t xml:space="preserve"> </w:t>
      </w:r>
      <w:r>
        <w:rPr>
          <w:rFonts w:ascii="Arial" w:hAnsi="Arial" w:cs="Arial"/>
          <w:color w:val="37393C"/>
          <w:shd w:val="clear" w:color="auto" w:fill="FFFFFF"/>
        </w:rPr>
        <w:t>Rodríguez, TR [@tatianariverosrodriguez5893]. (17 de julio de 2017). </w:t>
      </w:r>
      <w:r>
        <w:rPr>
          <w:rFonts w:ascii="Arial" w:hAnsi="Arial" w:cs="Arial"/>
          <w:i/>
          <w:iCs/>
          <w:color w:val="37393C"/>
          <w:shd w:val="clear" w:color="auto" w:fill="FFFFFF"/>
        </w:rPr>
        <w:t xml:space="preserve">Analogías y sus </w:t>
      </w:r>
      <w:r w:rsidR="00C1602A">
        <w:rPr>
          <w:rFonts w:ascii="Arial" w:hAnsi="Arial" w:cs="Arial"/>
          <w:i/>
          <w:iCs/>
          <w:color w:val="37393C"/>
          <w:shd w:val="clear" w:color="auto" w:fill="FFFFFF"/>
        </w:rPr>
        <w:t>tipos</w:t>
      </w:r>
      <w:r w:rsidR="00C1602A">
        <w:rPr>
          <w:rFonts w:ascii="Arial" w:hAnsi="Arial" w:cs="Arial"/>
          <w:color w:val="37393C"/>
          <w:shd w:val="clear" w:color="auto" w:fill="FFFFFF"/>
        </w:rPr>
        <w:t>. YouTube</w:t>
      </w:r>
      <w:r w:rsidRPr="00C1602A">
        <w:rPr>
          <w:rFonts w:ascii="Arial" w:hAnsi="Arial" w:cs="Arial"/>
          <w:color w:val="37393C"/>
          <w:shd w:val="clear" w:color="auto" w:fill="FFFFFF"/>
        </w:rPr>
        <w:t>. https://www.youtube.com/watch?v=AKpd1lX948w</w:t>
      </w:r>
    </w:p>
    <w:p w14:paraId="60323445" w14:textId="3075FB18" w:rsidR="00F3359D" w:rsidRPr="00F3359D" w:rsidRDefault="00F3359D" w:rsidP="00F3359D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  <w:r w:rsidRPr="00F3359D">
        <w:rPr>
          <w:rFonts w:ascii="Arial Narrow" w:eastAsia="Arial Narrow" w:hAnsi="Arial Narrow" w:cs="Arial Narrow"/>
          <w:color w:val="000000"/>
        </w:rPr>
        <w:t xml:space="preserve"> </w:t>
      </w:r>
    </w:p>
    <w:p w14:paraId="69B3B9C0" w14:textId="295051F7" w:rsidR="000F5460" w:rsidRPr="000F5460" w:rsidRDefault="00F3359D" w:rsidP="00F3359D">
      <w:pPr>
        <w:pStyle w:val="Prrafodelista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 Narrow" w:eastAsia="Arial Narrow" w:hAnsi="Arial Narrow" w:cs="Arial Narrow"/>
          <w:color w:val="000000"/>
        </w:rPr>
      </w:pPr>
      <w:r w:rsidRPr="00F3359D">
        <w:rPr>
          <w:rFonts w:ascii="Arial Narrow" w:eastAsia="Arial Narrow" w:hAnsi="Arial Narrow" w:cs="Arial Narrow"/>
          <w:color w:val="000000"/>
        </w:rPr>
        <w:t>Literatura medieval:</w:t>
      </w:r>
      <w:r w:rsidRPr="00F3359D">
        <w:rPr>
          <w:rFonts w:ascii="Arial" w:hAnsi="Arial" w:cs="Arial"/>
          <w:color w:val="37393C"/>
          <w:shd w:val="clear" w:color="auto" w:fill="FFFFFF"/>
        </w:rPr>
        <w:t xml:space="preserve"> </w:t>
      </w:r>
      <w:r w:rsidRPr="00F3359D">
        <w:rPr>
          <w:rFonts w:ascii="Arial Narrow" w:eastAsia="Arial Narrow" w:hAnsi="Arial Narrow" w:cs="Arial Narrow"/>
          <w:color w:val="000000"/>
        </w:rPr>
        <w:t>Lenguaje, L. y. L. [@Lenguajeliteraturaylibertad]. (22 de abril de 2021). </w:t>
      </w:r>
      <w:r w:rsidRPr="00F3359D">
        <w:rPr>
          <w:rFonts w:ascii="Arial Narrow" w:eastAsia="Arial Narrow" w:hAnsi="Arial Narrow" w:cs="Arial Narrow"/>
          <w:i/>
          <w:iCs/>
          <w:color w:val="000000"/>
        </w:rPr>
        <w:t xml:space="preserve">LITERATURA de la EDAD MEDIA: Características, autores, géneros y </w:t>
      </w:r>
      <w:r w:rsidR="00C1602A" w:rsidRPr="00F3359D">
        <w:rPr>
          <w:rFonts w:ascii="Arial Narrow" w:eastAsia="Arial Narrow" w:hAnsi="Arial Narrow" w:cs="Arial Narrow"/>
          <w:i/>
          <w:iCs/>
          <w:color w:val="000000"/>
        </w:rPr>
        <w:t>obras</w:t>
      </w:r>
      <w:r w:rsidR="00C1602A" w:rsidRPr="00F3359D">
        <w:rPr>
          <w:rFonts w:ascii="Arial Narrow" w:eastAsia="Arial Narrow" w:hAnsi="Arial Narrow" w:cs="Arial Narrow"/>
          <w:color w:val="000000"/>
        </w:rPr>
        <w:t>.</w:t>
      </w:r>
      <w:r w:rsidRPr="00F3359D">
        <w:rPr>
          <w:rFonts w:ascii="Arial Narrow" w:eastAsia="Arial Narrow" w:hAnsi="Arial Narrow" w:cs="Arial Narrow"/>
          <w:color w:val="000000"/>
        </w:rPr>
        <w:t xml:space="preserve"> YouTube. https://www.youtube.com/watch?v=mirP7TFIjMY</w:t>
      </w:r>
    </w:p>
    <w:p w14:paraId="01EF397C" w14:textId="77777777" w:rsidR="007505CA" w:rsidRDefault="007505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8A901DB" w14:textId="77777777" w:rsidR="007505CA" w:rsidRDefault="007505CA">
      <w:pPr>
        <w:spacing w:after="0" w:line="276" w:lineRule="auto"/>
        <w:jc w:val="both"/>
        <w:rPr>
          <w:rFonts w:ascii="Arial Narrow" w:eastAsia="Arial Narrow" w:hAnsi="Arial Narrow" w:cs="Arial Narrow"/>
        </w:rPr>
      </w:pPr>
      <w:bookmarkStart w:id="1" w:name="_heading=h.30j0zll" w:colFirst="0" w:colLast="0"/>
      <w:bookmarkEnd w:id="1"/>
    </w:p>
    <w:p w14:paraId="36B927F1" w14:textId="77777777" w:rsidR="007505CA" w:rsidRDefault="00000000">
      <w:pPr>
        <w:numPr>
          <w:ilvl w:val="0"/>
          <w:numId w:val="1"/>
        </w:numPr>
        <w:spacing w:after="0" w:line="276" w:lineRule="auto"/>
        <w:jc w:val="both"/>
      </w:pPr>
      <w:r>
        <w:rPr>
          <w:rFonts w:ascii="Arial Narrow" w:eastAsia="Arial Narrow" w:hAnsi="Arial Narrow" w:cs="Arial Narrow"/>
        </w:rPr>
        <w:t xml:space="preserve"> </w:t>
      </w:r>
      <w:r>
        <w:rPr>
          <w:rFonts w:ascii="Arial Narrow" w:eastAsia="Arial Narrow" w:hAnsi="Arial Narrow" w:cs="Arial Narrow"/>
          <w:b/>
        </w:rPr>
        <w:t xml:space="preserve">Preguntas orientadoras: </w:t>
      </w:r>
    </w:p>
    <w:p w14:paraId="783E2C47" w14:textId="77777777" w:rsidR="007505CA" w:rsidRDefault="007505C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 Narrow" w:eastAsia="Arial Narrow" w:hAnsi="Arial Narrow" w:cs="Arial Narrow"/>
          <w:color w:val="000000"/>
        </w:rPr>
      </w:pPr>
    </w:p>
    <w:p w14:paraId="59EF4C65" w14:textId="77777777" w:rsidR="00933368" w:rsidRPr="00933368" w:rsidRDefault="00933368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933368">
        <w:rPr>
          <w:color w:val="000000"/>
        </w:rPr>
        <w:t>¿En qué medida el ensayo crítico es una herramienta fundamental para el desarrollo del pensamiento analítico y la argumentación?</w:t>
      </w:r>
    </w:p>
    <w:p w14:paraId="695D1A28" w14:textId="77777777" w:rsidR="00933368" w:rsidRPr="00933368" w:rsidRDefault="00933368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933368">
        <w:rPr>
          <w:color w:val="000000"/>
        </w:rPr>
        <w:t>¿Cómo las analogías pueden ser utilizadas para desafiar nuestras propias perspectivas y abrirnos a nuevas formas de pensar?</w:t>
      </w:r>
    </w:p>
    <w:p w14:paraId="2836BED3" w14:textId="77777777" w:rsidR="00933368" w:rsidRPr="00C1602A" w:rsidRDefault="00933368" w:rsidP="00C1602A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C1602A">
        <w:rPr>
          <w:color w:val="000000"/>
        </w:rPr>
        <w:t>¿Qué impacto ha tenido "Aura" en la literatura latinoamericana y cómo ha sido reinterpretada a lo largo del tiempo?</w:t>
      </w:r>
    </w:p>
    <w:p w14:paraId="19D40673" w14:textId="77777777" w:rsidR="00933368" w:rsidRPr="00933368" w:rsidRDefault="00933368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933368">
        <w:rPr>
          <w:color w:val="000000"/>
        </w:rPr>
        <w:t>¿Qué papel juegan los campos semánticos en la creación de humor, ironía o ambigüedad en el lenguaje?</w:t>
      </w:r>
    </w:p>
    <w:p w14:paraId="76083407" w14:textId="77777777" w:rsidR="00933368" w:rsidRPr="00933368" w:rsidRDefault="00933368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933368">
        <w:rPr>
          <w:color w:val="000000"/>
        </w:rPr>
        <w:t>¿Cómo los avances en la lingüística y la inteligencia artificial pueden contribuir a un mejor entendimiento de los campos semánticos y su uso en la comunicación?</w:t>
      </w:r>
    </w:p>
    <w:p w14:paraId="0E689341" w14:textId="78BE603C" w:rsidR="00933368" w:rsidRDefault="00933368" w:rsidP="00C1602A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C1602A">
        <w:rPr>
          <w:color w:val="000000"/>
        </w:rPr>
        <w:t>¿Cuáles son las características principales de la literatura medieval y cómo se diferencia de la literatura de otras épocas?</w:t>
      </w:r>
    </w:p>
    <w:p w14:paraId="7B90DA24" w14:textId="77777777" w:rsidR="00933368" w:rsidRPr="00933368" w:rsidRDefault="00933368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933368">
        <w:rPr>
          <w:color w:val="000000"/>
        </w:rPr>
        <w:t>¿Cómo la religión, la filosofía y la historia de la época se reflejan en las obras literarias medievales?</w:t>
      </w:r>
    </w:p>
    <w:p w14:paraId="6DB5E700" w14:textId="468B8140" w:rsidR="00933368" w:rsidRDefault="00933368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933368">
        <w:rPr>
          <w:color w:val="000000"/>
        </w:rPr>
        <w:lastRenderedPageBreak/>
        <w:t>¿De qué manera la literatura medieval puede ser utilizada para comprender mejor las mentalidades, valores y formas de vida de la Edad Media?</w:t>
      </w:r>
    </w:p>
    <w:p w14:paraId="00176333" w14:textId="1B2E35F6" w:rsidR="00C1602A" w:rsidRDefault="00C1602A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C1602A">
        <w:rPr>
          <w:color w:val="000000"/>
        </w:rPr>
        <w:t>¿De qué manera los campos semánticos reflejan las estructuras conceptuales y las formas de pensar de una cultura o época determinada?</w:t>
      </w:r>
    </w:p>
    <w:p w14:paraId="1EAF30B1" w14:textId="5EE49B0B" w:rsidR="00C1602A" w:rsidRPr="00933368" w:rsidRDefault="00C1602A" w:rsidP="00933368">
      <w:pPr>
        <w:pStyle w:val="Prrafodelista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</w:rPr>
      </w:pPr>
      <w:r w:rsidRPr="00C1602A">
        <w:rPr>
          <w:color w:val="000000"/>
        </w:rPr>
        <w:t>¿Existen límites en el uso de analogías? ¿Cuándo pueden ser engañosas o contraproducentes?</w:t>
      </w:r>
    </w:p>
    <w:sectPr w:rsidR="00C1602A" w:rsidRPr="00933368">
      <w:headerReference w:type="default" r:id="rId9"/>
      <w:pgSz w:w="12240" w:h="15840"/>
      <w:pgMar w:top="1417" w:right="1701" w:bottom="1417" w:left="1701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2D3929" w14:textId="77777777" w:rsidR="00906813" w:rsidRDefault="00906813">
      <w:pPr>
        <w:spacing w:after="0" w:line="240" w:lineRule="auto"/>
      </w:pPr>
      <w:r>
        <w:separator/>
      </w:r>
    </w:p>
  </w:endnote>
  <w:endnote w:type="continuationSeparator" w:id="0">
    <w:p w14:paraId="384BD120" w14:textId="77777777" w:rsidR="00906813" w:rsidRDefault="009068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989CE07F-1B8B-42C1-896C-BD9DADD0C1B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F2B1B8F2-3569-4A46-9FDD-2E5D213A9FAA}"/>
    <w:embedBold r:id="rId3" w:fontKey="{A9A8C0A2-5692-4FF6-9409-9B36025A19BC}"/>
    <w:embedItalic r:id="rId4" w:fontKey="{9594F511-5EAA-4A77-B18F-3E6A15CBDBE5}"/>
    <w:embedBoldItalic r:id="rId5" w:fontKey="{1F830DD0-82ED-4319-810D-A11B62938C3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Symbol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E8D6D0AB-2646-4B9C-B06A-0AC5CF0B5406}"/>
    <w:embedItalic r:id="rId7" w:fontKey="{5AF8CC34-1499-4870-8C3F-15EF7DAF0204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8" w:fontKey="{F8CCC85F-3598-4D8A-9078-E341CEEEF512}"/>
    <w:embedBold r:id="rId9" w:fontKey="{6691E3D3-D73F-409E-A017-D8B69093EB99}"/>
    <w:embedItalic r:id="rId10" w:fontKey="{43F4EC83-99AB-4B38-9E5B-5A0FB3353113}"/>
    <w:embedBoldItalic r:id="rId11" w:fontKey="{827F35BE-9C62-4FEB-A33A-D01F4F68E66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01CCE938-E0A9-40F3-BD5A-4761BA48D30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60C00D" w14:textId="77777777" w:rsidR="00906813" w:rsidRDefault="00906813">
      <w:pPr>
        <w:spacing w:after="0" w:line="240" w:lineRule="auto"/>
      </w:pPr>
      <w:r>
        <w:separator/>
      </w:r>
    </w:p>
  </w:footnote>
  <w:footnote w:type="continuationSeparator" w:id="0">
    <w:p w14:paraId="69DF6FAD" w14:textId="77777777" w:rsidR="00906813" w:rsidRDefault="009068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861424" w14:textId="77777777" w:rsidR="007505CA" w:rsidRDefault="007505C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BE0DB5"/>
    <w:multiLevelType w:val="multilevel"/>
    <w:tmpl w:val="38A2EC5A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060AAB"/>
    <w:multiLevelType w:val="multilevel"/>
    <w:tmpl w:val="CB9803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0C77022"/>
    <w:multiLevelType w:val="hybridMultilevel"/>
    <w:tmpl w:val="DADE1C2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352806"/>
    <w:multiLevelType w:val="multilevel"/>
    <w:tmpl w:val="443654EE"/>
    <w:lvl w:ilvl="0">
      <w:start w:val="1"/>
      <w:numFmt w:val="bullet"/>
      <w:lvlText w:val="●"/>
      <w:lvlJc w:val="left"/>
      <w:pPr>
        <w:ind w:left="76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8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0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2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4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6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8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0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25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F1B3844"/>
    <w:multiLevelType w:val="multilevel"/>
    <w:tmpl w:val="7354C79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F41694C"/>
    <w:multiLevelType w:val="hybridMultilevel"/>
    <w:tmpl w:val="08EA5D56"/>
    <w:lvl w:ilvl="0" w:tplc="8C8C8230">
      <w:numFmt w:val="bullet"/>
      <w:lvlText w:val=""/>
      <w:lvlJc w:val="left"/>
      <w:pPr>
        <w:ind w:left="1080" w:hanging="360"/>
      </w:pPr>
      <w:rPr>
        <w:rFonts w:ascii="Symbol" w:eastAsia="Calibri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502058C"/>
    <w:multiLevelType w:val="hybridMultilevel"/>
    <w:tmpl w:val="D408D97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602AC7"/>
    <w:multiLevelType w:val="hybridMultilevel"/>
    <w:tmpl w:val="B966EF58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0CA5136"/>
    <w:multiLevelType w:val="hybridMultilevel"/>
    <w:tmpl w:val="9A7047BC"/>
    <w:lvl w:ilvl="0" w:tplc="24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9" w15:restartNumberingAfterBreak="0">
    <w:nsid w:val="71A23704"/>
    <w:multiLevelType w:val="hybridMultilevel"/>
    <w:tmpl w:val="B0F64A0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475E02"/>
    <w:multiLevelType w:val="hybridMultilevel"/>
    <w:tmpl w:val="856E546A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571814084">
    <w:abstractNumId w:val="0"/>
  </w:num>
  <w:num w:numId="2" w16cid:durableId="1027801774">
    <w:abstractNumId w:val="1"/>
  </w:num>
  <w:num w:numId="3" w16cid:durableId="1061558995">
    <w:abstractNumId w:val="4"/>
  </w:num>
  <w:num w:numId="4" w16cid:durableId="1749843701">
    <w:abstractNumId w:val="3"/>
  </w:num>
  <w:num w:numId="5" w16cid:durableId="12612557">
    <w:abstractNumId w:val="5"/>
  </w:num>
  <w:num w:numId="6" w16cid:durableId="1346246940">
    <w:abstractNumId w:val="10"/>
  </w:num>
  <w:num w:numId="7" w16cid:durableId="1480609406">
    <w:abstractNumId w:val="9"/>
  </w:num>
  <w:num w:numId="8" w16cid:durableId="1845507998">
    <w:abstractNumId w:val="7"/>
  </w:num>
  <w:num w:numId="9" w16cid:durableId="954487537">
    <w:abstractNumId w:val="2"/>
  </w:num>
  <w:num w:numId="10" w16cid:durableId="569270024">
    <w:abstractNumId w:val="8"/>
  </w:num>
  <w:num w:numId="11" w16cid:durableId="140183175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05CA"/>
    <w:rsid w:val="000F5460"/>
    <w:rsid w:val="001B342E"/>
    <w:rsid w:val="007505CA"/>
    <w:rsid w:val="00906813"/>
    <w:rsid w:val="00933368"/>
    <w:rsid w:val="00C1602A"/>
    <w:rsid w:val="00F335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6C771"/>
  <w15:docId w15:val="{3AC644F3-74E2-4C7D-B7CD-0DE119619D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Textoindependient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Bolos">
    <w:name w:val="Bolos"/>
    <w:qFormat/>
    <w:rPr>
      <w:rFonts w:ascii="OpenSymbol" w:eastAsia="OpenSymbol" w:hAnsi="OpenSymbol" w:cs="OpenSymbol"/>
    </w:rPr>
  </w:style>
  <w:style w:type="character" w:customStyle="1" w:styleId="Smbolosdenumeracin">
    <w:name w:val="Símbolos de numeración"/>
    <w:qFormat/>
  </w:style>
  <w:style w:type="character" w:styleId="Hipervnculo">
    <w:name w:val="Hyperlink"/>
    <w:rPr>
      <w:color w:val="000080"/>
      <w:u w:val="single"/>
    </w:rPr>
  </w:style>
  <w:style w:type="character" w:styleId="Hipervnculovisitado">
    <w:name w:val="FollowedHyperlink"/>
    <w:rPr>
      <w:color w:val="800000"/>
      <w:u w:val="single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95104C"/>
    <w:pPr>
      <w:ind w:left="720"/>
      <w:contextualSpacing/>
    </w:pPr>
  </w:style>
  <w:style w:type="paragraph" w:customStyle="1" w:styleId="Cabeceraypie">
    <w:name w:val="Cabecera y pie"/>
    <w:basedOn w:val="Normal"/>
    <w:qFormat/>
  </w:style>
  <w:style w:type="paragraph" w:styleId="Encabezado">
    <w:name w:val="header"/>
    <w:basedOn w:val="Cabeceraypie"/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F0658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D944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Mencinsinresolver">
    <w:name w:val="Unresolved Mention"/>
    <w:basedOn w:val="Fuentedeprrafopredeter"/>
    <w:uiPriority w:val="99"/>
    <w:semiHidden/>
    <w:unhideWhenUsed/>
    <w:rsid w:val="00D9444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</a:majorFont>
      <a:minorFont>
        <a:latin typeface="Cambria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tint val="100000"/>
                <a:shade val="100000"/>
              </a:schemeClr>
            </a:gs>
            <a:gs pos="100000">
              <a:schemeClr val="phClr">
                <a:tint val="50000"/>
                <a:shade val="100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7RKX1UuyHp6StLpADOFPXeStddA==">CgMxLjAyCGguZ2pkZ3hzMgloLjMwajB6bGw4AGo2ChNzdWdnZXN0LmZpNDYzYmZsNmFyEh9Zb2xhbmRhIEVsaXphYmV0aCBNYXJpbiBCb2xpdmFyajcKFHN1Z2dlc3QuczhwM3F4N3Q2MXQxEh9Zb2xhbmRhIEVsaXphYmV0aCBNYXJpbiBCb2xpdmFyajcKFHN1Z2dlc3Quc3NydXZ0bjlobmdsEh9Zb2xhbmRhIEVsaXphYmV0aCBNYXJpbiBCb2xpdmFyciExOHBPbGd5QmxoeF95SWFBek5fYk9LcndkeEZDN19XYl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636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Tatiana</cp:lastModifiedBy>
  <cp:revision>2</cp:revision>
  <dcterms:created xsi:type="dcterms:W3CDTF">2024-07-16T19:25:00Z</dcterms:created>
  <dcterms:modified xsi:type="dcterms:W3CDTF">2024-07-16T19:25:00Z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lpwstr>-1584742648</vt:lpwstr>
  </property>
</Properties>
</file>