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ind w:left="0" w:hanging="2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REINFORCEMENT ACTIVITIES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4904105</wp:posOffset>
            </wp:positionH>
            <wp:positionV relativeFrom="paragraph">
              <wp:posOffset>-690243</wp:posOffset>
            </wp:positionV>
            <wp:extent cx="1315720" cy="739775"/>
            <wp:effectExtent b="0" l="0" r="0" t="0"/>
            <wp:wrapNone/>
            <wp:docPr id="3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15720" cy="7397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360" w:lineRule="auto"/>
        <w:ind w:left="0" w:hanging="2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Subject: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English</w:t>
        <w:tab/>
        <w:tab/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ab/>
        <w:t xml:space="preserve">Grade: </w:t>
      </w:r>
      <w:r w:rsidDel="00000000" w:rsidR="00000000" w:rsidRPr="00000000">
        <w:rPr>
          <w:rFonts w:ascii="Arial Narrow" w:cs="Arial Narrow" w:eastAsia="Arial Narrow" w:hAnsi="Arial Narrow"/>
          <w:vertAlign w:val="superscript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9</w:t>
      </w:r>
      <w:r w:rsidDel="00000000" w:rsidR="00000000" w:rsidRPr="00000000">
        <w:rPr>
          <w:rFonts w:ascii="Arial Narrow" w:cs="Arial Narrow" w:eastAsia="Arial Narrow" w:hAnsi="Arial Narrow"/>
          <w:b w:val="1"/>
          <w:vertAlign w:val="superscript"/>
          <w:rtl w:val="0"/>
        </w:rPr>
        <w:t xml:space="preserve">th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Basic</w:t>
        <w:tab/>
        <w:tab/>
        <w:t xml:space="preserve">Period: I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II</w:t>
        <w:tab/>
        <w:tab/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Year: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2024</w:t>
      </w:r>
    </w:p>
    <w:p w:rsidR="00000000" w:rsidDel="00000000" w:rsidP="00000000" w:rsidRDefault="00000000" w:rsidRPr="00000000" w14:paraId="00000003">
      <w:pPr>
        <w:spacing w:line="360" w:lineRule="auto"/>
        <w:ind w:left="0" w:hanging="2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SUGGESTION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leader="none" w:pos="8189"/>
          <w:tab w:val="right" w:leader="none" w:pos="9960"/>
        </w:tabs>
        <w:spacing w:line="360" w:lineRule="auto"/>
        <w:ind w:left="0" w:right="0" w:hanging="2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Each period, the teacher formulates a problematizing question or situation related to the learning goals that help the student to train him/herself and get ready to prove his/her knowledge and proficiency levels in each area. This process is scheduled from May 27</w:t>
      </w:r>
      <w:r w:rsidDel="00000000" w:rsidR="00000000" w:rsidRPr="00000000">
        <w:rPr>
          <w:rFonts w:ascii="Arial Narrow" w:cs="Arial Narrow" w:eastAsia="Arial Narrow" w:hAnsi="Arial Narrow"/>
          <w:i w:val="1"/>
          <w:vertAlign w:val="superscript"/>
          <w:rtl w:val="0"/>
        </w:rPr>
        <w:t xml:space="preserve">th</w:t>
      </w: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 to June 8th. The student should consult the bibliographic references cited by the teacher and turn in three academic products for the period.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Problematizing question: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1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How do you imagine your life in a technological world?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Learning Goals: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1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sz w:val="23"/>
          <w:szCs w:val="23"/>
          <w:highlight w:val="white"/>
          <w:rtl w:val="0"/>
        </w:rPr>
        <w:t xml:space="preserve">Identifying diseases preventable in context.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1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sz w:val="23"/>
          <w:szCs w:val="23"/>
          <w:highlight w:val="white"/>
          <w:rtl w:val="0"/>
        </w:rPr>
        <w:t xml:space="preserve">Identifying information related to diseases preventable in oral and written expository texts of medium extension.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1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sz w:val="23"/>
          <w:szCs w:val="23"/>
          <w:highlight w:val="white"/>
          <w:rtl w:val="0"/>
        </w:rPr>
        <w:t xml:space="preserve">Making more appropriate decisions considering others opinions and needs, respecting the protocols of the class session.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Topics to be prepared for: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18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Simple past (regular and irregular verbs)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18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Modal verbs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18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Vocabulary about illnesses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18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Vocabulary about solar system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0" w:hanging="2"/>
        <w:rPr>
          <w:rFonts w:ascii="Arial Narrow" w:cs="Arial Narrow" w:eastAsia="Arial Narrow" w:hAnsi="Arial Narrow"/>
          <w:color w:val="ff0000"/>
          <w:sz w:val="32"/>
          <w:szCs w:val="3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Biographical references:</w:t>
      </w:r>
      <w:r w:rsidDel="00000000" w:rsidR="00000000" w:rsidRPr="00000000">
        <w:rPr>
          <w:rFonts w:ascii="Arial Narrow" w:cs="Arial Narrow" w:eastAsia="Arial Narrow" w:hAnsi="Arial Narrow"/>
          <w:b w:val="1"/>
          <w:color w:val="ff0000"/>
          <w:sz w:val="32"/>
          <w:szCs w:val="3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0" w:hanging="2"/>
        <w:rPr>
          <w:rFonts w:ascii="Arial Narrow" w:cs="Arial Narrow" w:eastAsia="Arial Narrow" w:hAnsi="Arial Narrow"/>
          <w:b w:val="1"/>
        </w:rPr>
      </w:pPr>
      <w:bookmarkStart w:colFirst="0" w:colLast="0" w:name="_heading=h.kv1lvpi9yuir" w:id="0"/>
      <w:bookmarkEnd w:id="0"/>
      <w:hyperlink r:id="rId8">
        <w:r w:rsidDel="00000000" w:rsidR="00000000" w:rsidRPr="00000000">
          <w:rPr>
            <w:rFonts w:ascii="Arial Narrow" w:cs="Arial Narrow" w:eastAsia="Arial Narrow" w:hAnsi="Arial Narrow"/>
            <w:b w:val="1"/>
            <w:color w:val="1155cc"/>
            <w:u w:val="single"/>
            <w:rtl w:val="0"/>
          </w:rPr>
          <w:t xml:space="preserve">https://test-english.com/explanation/a1/past-simple-regular-irregular/</w:t>
        </w:r>
      </w:hyperlink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</w:t>
      </w:r>
    </w:p>
    <w:p w:rsidR="00000000" w:rsidDel="00000000" w:rsidP="00000000" w:rsidRDefault="00000000" w:rsidRPr="00000000" w14:paraId="00000015">
      <w:pPr>
        <w:ind w:left="0" w:hanging="2"/>
        <w:rPr>
          <w:rFonts w:ascii="Arial Narrow" w:cs="Arial Narrow" w:eastAsia="Arial Narrow" w:hAnsi="Arial Narrow"/>
          <w:b w:val="1"/>
        </w:rPr>
      </w:pPr>
      <w:bookmarkStart w:colFirst="0" w:colLast="0" w:name="_heading=h.h5zh9wbogqn2" w:id="1"/>
      <w:bookmarkEnd w:id="1"/>
      <w:hyperlink r:id="rId9">
        <w:r w:rsidDel="00000000" w:rsidR="00000000" w:rsidRPr="00000000">
          <w:rPr>
            <w:rFonts w:ascii="Arial Narrow" w:cs="Arial Narrow" w:eastAsia="Arial Narrow" w:hAnsi="Arial Narrow"/>
            <w:b w:val="1"/>
            <w:color w:val="1155cc"/>
            <w:u w:val="single"/>
            <w:rtl w:val="0"/>
          </w:rPr>
          <w:t xml:space="preserve">https://www.scribbr.com/verbs/simple-past-tense/#:~:text=While%20the%20simple%20past%20of,Ava%20went%20to%20Spain%E2%80%9D</w:t>
        </w:r>
      </w:hyperlink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). </w:t>
      </w:r>
    </w:p>
    <w:p w:rsidR="00000000" w:rsidDel="00000000" w:rsidP="00000000" w:rsidRDefault="00000000" w:rsidRPr="00000000" w14:paraId="00000016">
      <w:pPr>
        <w:ind w:left="0" w:hanging="2"/>
        <w:rPr>
          <w:rFonts w:ascii="Arial Narrow" w:cs="Arial Narrow" w:eastAsia="Arial Narrow" w:hAnsi="Arial Narrow"/>
          <w:b w:val="1"/>
        </w:rPr>
      </w:pPr>
      <w:bookmarkStart w:colFirst="0" w:colLast="0" w:name="_heading=h.bk5b7c5mbgx0" w:id="2"/>
      <w:bookmarkEnd w:id="2"/>
      <w:hyperlink r:id="rId10">
        <w:r w:rsidDel="00000000" w:rsidR="00000000" w:rsidRPr="00000000">
          <w:rPr>
            <w:rFonts w:ascii="Arial Narrow" w:cs="Arial Narrow" w:eastAsia="Arial Narrow" w:hAnsi="Arial Narrow"/>
            <w:b w:val="1"/>
            <w:color w:val="1155cc"/>
            <w:u w:val="single"/>
            <w:rtl w:val="0"/>
          </w:rPr>
          <w:t xml:space="preserve">https://www.britishcouncil.org.mx/blog/modal-verbs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0" w:hanging="2"/>
        <w:rPr>
          <w:rFonts w:ascii="Arial Narrow" w:cs="Arial Narrow" w:eastAsia="Arial Narrow" w:hAnsi="Arial Narrow"/>
          <w:b w:val="1"/>
        </w:rPr>
      </w:pPr>
      <w:bookmarkStart w:colFirst="0" w:colLast="0" w:name="_heading=h.rahe6ninz5oq" w:id="3"/>
      <w:bookmarkEnd w:id="3"/>
      <w:hyperlink r:id="rId11">
        <w:r w:rsidDel="00000000" w:rsidR="00000000" w:rsidRPr="00000000">
          <w:rPr>
            <w:rFonts w:ascii="Arial Narrow" w:cs="Arial Narrow" w:eastAsia="Arial Narrow" w:hAnsi="Arial Narrow"/>
            <w:b w:val="1"/>
            <w:color w:val="1155cc"/>
            <w:u w:val="single"/>
            <w:rtl w:val="0"/>
          </w:rPr>
          <w:t xml:space="preserve">https://www.english-grammar.at/online_exercises/modal-verbs/modal-verbs-index.htm</w:t>
        </w:r>
      </w:hyperlink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</w:t>
      </w:r>
    </w:p>
    <w:p w:rsidR="00000000" w:rsidDel="00000000" w:rsidP="00000000" w:rsidRDefault="00000000" w:rsidRPr="00000000" w14:paraId="00000018">
      <w:pPr>
        <w:ind w:left="0" w:hanging="2"/>
        <w:rPr>
          <w:rFonts w:ascii="Arial Narrow" w:cs="Arial Narrow" w:eastAsia="Arial Narrow" w:hAnsi="Arial Narrow"/>
          <w:b w:val="1"/>
        </w:rPr>
      </w:pPr>
      <w:bookmarkStart w:colFirst="0" w:colLast="0" w:name="_heading=h.6vwdvlv1bfwv" w:id="4"/>
      <w:bookmarkEnd w:id="4"/>
      <w:hyperlink r:id="rId12">
        <w:r w:rsidDel="00000000" w:rsidR="00000000" w:rsidRPr="00000000">
          <w:rPr>
            <w:rFonts w:ascii="Arial Narrow" w:cs="Arial Narrow" w:eastAsia="Arial Narrow" w:hAnsi="Arial Narrow"/>
            <w:b w:val="1"/>
            <w:color w:val="1155cc"/>
            <w:u w:val="single"/>
            <w:rtl w:val="0"/>
          </w:rPr>
          <w:t xml:space="preserve">https://www.vocabulary.cl/english/health-problems.htm</w:t>
        </w:r>
      </w:hyperlink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</w:t>
      </w:r>
    </w:p>
    <w:p w:rsidR="00000000" w:rsidDel="00000000" w:rsidP="00000000" w:rsidRDefault="00000000" w:rsidRPr="00000000" w14:paraId="00000019">
      <w:pPr>
        <w:ind w:left="0" w:hanging="2"/>
        <w:rPr>
          <w:rFonts w:ascii="Arial Narrow" w:cs="Arial Narrow" w:eastAsia="Arial Narrow" w:hAnsi="Arial Narrow"/>
          <w:b w:val="1"/>
        </w:rPr>
      </w:pPr>
      <w:bookmarkStart w:colFirst="0" w:colLast="0" w:name="_heading=h.pz4ujswev2k4" w:id="5"/>
      <w:bookmarkEnd w:id="5"/>
      <w:hyperlink r:id="rId13">
        <w:r w:rsidDel="00000000" w:rsidR="00000000" w:rsidRPr="00000000">
          <w:rPr>
            <w:rFonts w:ascii="Arial Narrow" w:cs="Arial Narrow" w:eastAsia="Arial Narrow" w:hAnsi="Arial Narrow"/>
            <w:b w:val="1"/>
            <w:color w:val="1155cc"/>
            <w:u w:val="single"/>
            <w:rtl w:val="0"/>
          </w:rPr>
          <w:t xml:space="preserve">https://recursos.edu.xunta.gal/sites/default/files/recurso/1574074371/vocabulary_illnesses_and_symptoms.html</w:t>
        </w:r>
      </w:hyperlink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</w:t>
      </w:r>
    </w:p>
    <w:p w:rsidR="00000000" w:rsidDel="00000000" w:rsidP="00000000" w:rsidRDefault="00000000" w:rsidRPr="00000000" w14:paraId="0000001A">
      <w:pPr>
        <w:ind w:left="0" w:hanging="2"/>
        <w:rPr>
          <w:rFonts w:ascii="Arial Narrow" w:cs="Arial Narrow" w:eastAsia="Arial Narrow" w:hAnsi="Arial Narrow"/>
          <w:b w:val="1"/>
        </w:rPr>
      </w:pPr>
      <w:bookmarkStart w:colFirst="0" w:colLast="0" w:name="_heading=h.oplk4ndkghid" w:id="6"/>
      <w:bookmarkEnd w:id="6"/>
      <w:hyperlink r:id="rId14">
        <w:r w:rsidDel="00000000" w:rsidR="00000000" w:rsidRPr="00000000">
          <w:rPr>
            <w:rFonts w:ascii="Arial Narrow" w:cs="Arial Narrow" w:eastAsia="Arial Narrow" w:hAnsi="Arial Narrow"/>
            <w:b w:val="1"/>
            <w:color w:val="1155cc"/>
            <w:u w:val="single"/>
            <w:rtl w:val="0"/>
          </w:rPr>
          <w:t xml:space="preserve">https://www.vocabulary.com/lists/263457</w:t>
        </w:r>
      </w:hyperlink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</w:t>
      </w:r>
    </w:p>
    <w:p w:rsidR="00000000" w:rsidDel="00000000" w:rsidP="00000000" w:rsidRDefault="00000000" w:rsidRPr="00000000" w14:paraId="0000001B">
      <w:pPr>
        <w:ind w:left="0" w:hanging="2"/>
        <w:rPr>
          <w:rFonts w:ascii="Arial Narrow" w:cs="Arial Narrow" w:eastAsia="Arial Narrow" w:hAnsi="Arial Narrow"/>
          <w:b w:val="1"/>
        </w:rPr>
      </w:pPr>
      <w:bookmarkStart w:colFirst="0" w:colLast="0" w:name="_heading=h.etr3wa61vz3l" w:id="7"/>
      <w:bookmarkEnd w:id="7"/>
      <w:hyperlink r:id="rId15">
        <w:r w:rsidDel="00000000" w:rsidR="00000000" w:rsidRPr="00000000">
          <w:rPr>
            <w:rFonts w:ascii="Arial Narrow" w:cs="Arial Narrow" w:eastAsia="Arial Narrow" w:hAnsi="Arial Narrow"/>
            <w:b w:val="1"/>
            <w:color w:val="1155cc"/>
            <w:u w:val="single"/>
            <w:rtl w:val="0"/>
          </w:rPr>
          <w:t xml:space="preserve">https://www.learnenglish.com/vocabulary/solar-system-space/learn-solar-system-and-space-vocabulary-in-english/</w:t>
        </w:r>
      </w:hyperlink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Calibri"/>
  <w:font w:name="Cambria"/>
  <w:font w:name="Georgia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b w:val="1"/>
        <w:vertAlign w:val="baseline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432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4680" w:hanging="1440"/>
      </w:pPr>
      <w:rPr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18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18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18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="276" w:lineRule="auto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="276" w:lineRule="auto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pPr>
      <w:suppressAutoHyphens w:val="1"/>
      <w:ind w:left="-1" w:leftChars="-1" w:hanging="1" w:hangingChars="1"/>
      <w:textDirection w:val="btLr"/>
      <w:textAlignment w:val="top"/>
      <w:outlineLvl w:val="0"/>
    </w:pPr>
    <w:rPr>
      <w:position w:val="-1"/>
      <w:lang w:eastAsia="en-US" w:val="es-CO"/>
    </w:rPr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qFormat w:val="1"/>
    <w:pPr>
      <w:keepNext w:val="1"/>
      <w:keepLines w:val="1"/>
      <w:spacing w:after="0" w:before="200" w:line="276" w:lineRule="auto"/>
      <w:outlineLvl w:val="1"/>
    </w:pPr>
    <w:rPr>
      <w:rFonts w:ascii="Cambria" w:eastAsia="Times New Roman" w:hAnsi="Cambria"/>
      <w:b w:val="1"/>
      <w:bCs w:val="1"/>
      <w:color w:val="4f81bd"/>
      <w:sz w:val="26"/>
      <w:szCs w:val="26"/>
      <w:lang w:val="ru-RU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rrafodelista">
    <w:name w:val="List Paragraph"/>
    <w:basedOn w:val="Normal"/>
    <w:pPr>
      <w:ind w:left="720"/>
      <w:contextualSpacing w:val="1"/>
    </w:pPr>
  </w:style>
  <w:style w:type="character" w:styleId="Hipervnculo">
    <w:name w:val="Hyperlink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1" w:customStyle="1">
    <w:name w:val="Normal1"/>
    <w:pPr>
      <w:widowControl w:val="0"/>
      <w:suppressAutoHyphens w:val="1"/>
      <w:ind w:left="-1" w:leftChars="-1" w:hanging="1" w:hangingChars="1"/>
      <w:jc w:val="both"/>
      <w:textDirection w:val="btLr"/>
      <w:textAlignment w:val="top"/>
      <w:outlineLvl w:val="0"/>
    </w:pPr>
    <w:rPr>
      <w:rFonts w:ascii="Malgun Gothic" w:cs="Malgun Gothic" w:eastAsia="Malgun Gothic" w:hAnsi="Malgun Gothic"/>
      <w:color w:val="000000"/>
      <w:position w:val="-1"/>
      <w:lang w:eastAsia="es-CO" w:val="es-CO"/>
    </w:rPr>
  </w:style>
  <w:style w:type="paragraph" w:styleId="Sinespaciado">
    <w:name w:val="No Spacing"/>
    <w:pPr>
      <w:widowControl w:val="0"/>
      <w:suppressAutoHyphens w:val="1"/>
      <w:autoSpaceDE w:val="0"/>
      <w:autoSpaceDN w:val="0"/>
      <w:spacing w:line="1" w:lineRule="atLeast"/>
      <w:ind w:left="-1" w:leftChars="-1" w:hanging="1" w:hangingChars="1"/>
      <w:jc w:val="both"/>
      <w:textDirection w:val="btLr"/>
      <w:textAlignment w:val="top"/>
      <w:outlineLvl w:val="0"/>
    </w:pPr>
    <w:rPr>
      <w:rFonts w:ascii="Malgun Gothic" w:cs="Vrinda" w:eastAsia="Times New Roman" w:hAnsi="Malgun Gothic"/>
      <w:kern w:val="2"/>
      <w:position w:val="-1"/>
      <w:lang w:eastAsia="ko-KR"/>
    </w:rPr>
  </w:style>
  <w:style w:type="character" w:styleId="SinespaciadoCar" w:customStyle="1">
    <w:name w:val="Sin espaciado Car"/>
    <w:rPr>
      <w:rFonts w:ascii="Malgun Gothic" w:cs="Vrinda" w:eastAsia="Times New Roman" w:hAnsi="Malgun Gothic"/>
      <w:w w:val="100"/>
      <w:kern w:val="2"/>
      <w:position w:val="-1"/>
      <w:szCs w:val="22"/>
      <w:effect w:val="none"/>
      <w:vertAlign w:val="baseline"/>
      <w:cs w:val="0"/>
      <w:em w:val="none"/>
      <w:lang w:bidi="ar-SA" w:eastAsia="ko-KR" w:val="en-US"/>
    </w:rPr>
  </w:style>
  <w:style w:type="character" w:styleId="apple-converted-space" w:customStyle="1">
    <w:name w:val="apple-converted-space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table" w:styleId="Tablaconcuadrcula">
    <w:name w:val="Table Grid"/>
    <w:basedOn w:val="Tablanormal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aconcuadrcula1" w:customStyle="1">
    <w:name w:val="Tabla con cuadrícula1"/>
    <w:basedOn w:val="Tablanormal"/>
    <w:next w:val="Tablaconcuadrcula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cs="Times New Roman"/>
      <w:position w:val="-1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Mencinsinresolver" w:customStyle="1">
    <w:name w:val="Mención sin resolver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</w:rPr>
  </w:style>
  <w:style w:type="character" w:styleId="Hipervnculovisitado">
    <w:name w:val="FollowedHyperlink"/>
    <w:qFormat w:val="1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character" w:styleId="Ttulo2Car" w:customStyle="1">
    <w:name w:val="Título 2 Car"/>
    <w:rPr>
      <w:rFonts w:ascii="Cambria" w:eastAsia="Times New Roman" w:hAnsi="Cambria"/>
      <w:b w:val="1"/>
      <w:bCs w:val="1"/>
      <w:color w:val="4f81bd"/>
      <w:w w:val="100"/>
      <w:position w:val="-1"/>
      <w:sz w:val="26"/>
      <w:szCs w:val="26"/>
      <w:effect w:val="none"/>
      <w:vertAlign w:val="baseline"/>
      <w:cs w:val="0"/>
      <w:em w:val="none"/>
      <w:lang w:eastAsia="en-US" w:val="ru-RU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english-grammar.at/online_exercises/modal-verbs/modal-verbs-index.htm" TargetMode="External"/><Relationship Id="rId10" Type="http://schemas.openxmlformats.org/officeDocument/2006/relationships/hyperlink" Target="https://www.britishcouncil.org.mx/blog/modal-verbs" TargetMode="External"/><Relationship Id="rId13" Type="http://schemas.openxmlformats.org/officeDocument/2006/relationships/hyperlink" Target="https://recursos.edu.xunta.gal/sites/default/files/recurso/1574074371/vocabulary_illnesses_and_symptoms.html" TargetMode="External"/><Relationship Id="rId12" Type="http://schemas.openxmlformats.org/officeDocument/2006/relationships/hyperlink" Target="https://www.vocabulary.cl/english/health-problems.htm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scribbr.com/verbs/simple-past-tense/#:~:text=While%20the%20simple%20past%20of,Ava%20went%20to%20Spain%E2%80%9D" TargetMode="External"/><Relationship Id="rId15" Type="http://schemas.openxmlformats.org/officeDocument/2006/relationships/hyperlink" Target="https://www.learnenglish.com/vocabulary/solar-system-space/learn-solar-system-and-space-vocabulary-in-english/" TargetMode="External"/><Relationship Id="rId14" Type="http://schemas.openxmlformats.org/officeDocument/2006/relationships/hyperlink" Target="https://www.vocabulary.com/lists/263457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s://test-english.com/explanation/a1/past-simple-regular-irregular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/Thc8SN5ZRIL97+52Otl9SdRUNw==">CgMxLjAyDmgua3YxbHZwaTl5dWlyMg5oLmg1emg5d2JvZ3FuMjIOaC5iazViN2M1bWJneDAyDmgucmFoZTZuaW56NW9xMg5oLjZ2d2R2bHYxYmZ3djIOaC5wejR1anN3ZXYyazQyDmgub3BsazRuZGtnaGlkMg5oLmV0cjN3YTYxdnozbDgAciExekJfcEFFck8ybGQ2dmVXOGJ0eFVMMGpXbXJ2bHBtNUQ=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2023-03-09T11:22:00Z</dcterms:created>
  <dc:creator>Jefe de Area</dc:creator>
</cp:coreProperties>
</file>