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76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76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6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76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76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     </w:t>
      </w:r>
    </w:p>
    <w:p w:rsidR="00000000" w:rsidDel="00000000" w:rsidP="00000000" w:rsidRDefault="00000000" w:rsidRPr="00000000" w14:paraId="00000006">
      <w:pPr>
        <w:spacing w:line="276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     PLANES COMPLEMENTARIOS DE APOYO                          </w:t>
      </w:r>
      <w:r w:rsidDel="00000000" w:rsidR="00000000" w:rsidRPr="00000000">
        <w:rPr>
          <w:rFonts w:ascii="Times New Roman" w:cs="Times New Roman" w:eastAsia="Times New Roman" w:hAnsi="Times New Roman"/>
        </w:rPr>
        <w:drawing>
          <wp:inline distB="0" distT="0" distL="0" distR="0">
            <wp:extent cx="1285875" cy="724535"/>
            <wp:effectExtent b="0" l="0" r="0" t="0"/>
            <wp:docPr id="5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72453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76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76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Asignatura: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Lengua Castellana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                                   Grado: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11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               Periodo: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IV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                 Año: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2024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76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RECOMENDACIONES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tabs>
          <w:tab w:val="left" w:leader="none" w:pos="8189"/>
          <w:tab w:val="right" w:leader="none" w:pos="9960"/>
        </w:tabs>
        <w:spacing w:line="3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rtl w:val="0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Este proceso está programado  del 15 al 25 de octubre. El estudiante debe repasar los conceptos que se citan a continuación con ayuda de las notas de clase, el cuaderno y guías de trabajo con el fin de presentar sustentación que dé cuenta de las competencias adquiridas.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line="276" w:lineRule="auto"/>
        <w:ind w:left="720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Pregunta Problematizadora: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76" w:lineRule="auto"/>
        <w:ind w:left="7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76" w:lineRule="auto"/>
        <w:ind w:left="7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¿Cómo es posible formar un sujeto crítico de la realidad contemporánea, desde la interpretación intertextual y la producción argumentativa de diferentes discursos y portadores de sentido?</w:t>
      </w:r>
    </w:p>
    <w:p w:rsidR="00000000" w:rsidDel="00000000" w:rsidP="00000000" w:rsidRDefault="00000000" w:rsidRPr="00000000" w14:paraId="0000000E">
      <w:pPr>
        <w:spacing w:after="0" w:line="276" w:lineRule="auto"/>
        <w:ind w:left="7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line="276" w:lineRule="auto"/>
        <w:ind w:left="720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Metas de aprendizaje: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76" w:lineRule="auto"/>
        <w:ind w:left="7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76" w:lineRule="auto"/>
        <w:ind w:left="7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Asumir una posición crítica frente a los textos que lee y respeta la diversidad de criterios y posiciones ideológicas para exponer sus ideas recreando realidades con sentido crítico.</w:t>
      </w:r>
    </w:p>
    <w:p w:rsidR="00000000" w:rsidDel="00000000" w:rsidP="00000000" w:rsidRDefault="00000000" w:rsidRPr="00000000" w14:paraId="00000012">
      <w:pPr>
        <w:spacing w:after="0" w:line="276" w:lineRule="auto"/>
        <w:ind w:left="7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0" w:line="276" w:lineRule="auto"/>
        <w:ind w:left="720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Conceptos académicos desarrollados durante el periodo: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="276" w:lineRule="auto"/>
        <w:ind w:left="720" w:firstLine="0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shd w:fill="auto" w:val="clear"/>
          <w:vertAlign w:val="baseline"/>
          <w:rtl w:val="0"/>
        </w:rPr>
        <w:t xml:space="preserve">Sociolingüística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shd w:fill="auto" w:val="clear"/>
          <w:vertAlign w:val="baseline"/>
          <w:rtl w:val="0"/>
        </w:rPr>
        <w:t xml:space="preserve">Contexto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shd w:fill="auto" w:val="clear"/>
          <w:vertAlign w:val="baseline"/>
          <w:rtl w:val="0"/>
        </w:rPr>
        <w:t xml:space="preserve">Lenguaje y sociedad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shd w:fill="auto" w:val="clear"/>
          <w:vertAlign w:val="baseline"/>
          <w:rtl w:val="0"/>
        </w:rPr>
        <w:t xml:space="preserve">Intencionalidades discursivas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shd w:fill="auto" w:val="clear"/>
          <w:vertAlign w:val="baseline"/>
          <w:rtl w:val="0"/>
        </w:rPr>
        <w:t xml:space="preserve">Contemporaneidad lingüística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shd w:fill="auto" w:val="clear"/>
          <w:vertAlign w:val="baseline"/>
          <w:rtl w:val="0"/>
        </w:rPr>
        <w:t xml:space="preserve">Intertextualidad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shd w:fill="auto" w:val="clear"/>
          <w:vertAlign w:val="baseline"/>
          <w:rtl w:val="0"/>
        </w:rPr>
        <w:t xml:space="preserve">Producción oral y escrita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shd w:fill="auto" w:val="clear"/>
          <w:vertAlign w:val="baseline"/>
          <w:rtl w:val="0"/>
        </w:rPr>
        <w:t xml:space="preserve">Argumentación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shd w:fill="auto" w:val="clear"/>
          <w:vertAlign w:val="baseline"/>
          <w:rtl w:val="0"/>
        </w:rPr>
        <w:t xml:space="preserve">Portadores de sentido.</w:t>
      </w:r>
    </w:p>
    <w:p w:rsidR="00000000" w:rsidDel="00000000" w:rsidP="00000000" w:rsidRDefault="00000000" w:rsidRPr="00000000" w14:paraId="0000001E">
      <w:pPr>
        <w:spacing w:after="0" w:line="276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76" w:lineRule="auto"/>
        <w:jc w:val="both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spacing w:after="0" w:line="276" w:lineRule="auto"/>
        <w:ind w:left="720" w:hanging="36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Referencias bibliográficas: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76" w:lineRule="auto"/>
        <w:ind w:left="7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shd w:fill="auto" w:val="clear"/>
          <w:vertAlign w:val="baseline"/>
          <w:rtl w:val="0"/>
        </w:rPr>
        <w:t xml:space="preserve">Cuaderno de Español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shd w:fill="auto" w:val="clear"/>
          <w:vertAlign w:val="baseline"/>
          <w:rtl w:val="0"/>
        </w:rPr>
        <w:t xml:space="preserve">Guía de actividades de Español Grado 11 </w:t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hanging="360"/>
        <w:jc w:val="both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    Alexander Giraldo Quintero. (2005) Guía de actividades 11. Colombia: Serfin Educativo S.A.</w:t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smallCaps w:val="0"/>
          <w:strike w:val="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shd w:fill="auto" w:val="clear"/>
          <w:vertAlign w:val="baseline"/>
          <w:rtl w:val="0"/>
        </w:rPr>
        <w:t xml:space="preserve">Libro del plan lector Aura: Fuentes, C. (2012). </w:t>
      </w:r>
      <w:r w:rsidDel="00000000" w:rsidR="00000000" w:rsidRPr="00000000">
        <w:rPr>
          <w:rFonts w:ascii="Times New Roman" w:cs="Times New Roman" w:eastAsia="Times New Roman" w:hAnsi="Times New Roman"/>
          <w:i w:val="1"/>
          <w:smallCaps w:val="0"/>
          <w:strike w:val="0"/>
          <w:shd w:fill="auto" w:val="clear"/>
          <w:vertAlign w:val="baseline"/>
          <w:rtl w:val="0"/>
        </w:rPr>
        <w:t xml:space="preserve">Aura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shd w:fill="auto" w:val="clear"/>
          <w:vertAlign w:val="baseline"/>
          <w:rtl w:val="0"/>
        </w:rPr>
        <w:t xml:space="preserve"> (57ª ed.). Era.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1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Sociolingüística: 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firstLine="0"/>
        <w:jc w:val="both"/>
        <w:rPr>
          <w:rFonts w:ascii="Times New Roman" w:cs="Times New Roman" w:eastAsia="Times New Roman" w:hAnsi="Times New Roman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both"/>
        <w:rPr>
          <w:rFonts w:ascii="Times New Roman" w:cs="Times New Roman" w:eastAsia="Times New Roman" w:hAnsi="Times New Roman"/>
          <w:highlight w:val="white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(Nd). Univr.It. Recuperado el 2 de septiembre de 2024, de 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highlight w:val="white"/>
            <w:rtl w:val="0"/>
          </w:rPr>
          <w:t xml:space="preserve">https://www.dlls.univr.it/documenti/OccorrenzaIns/matdid/matdid586090.pdf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firstLine="0"/>
        <w:jc w:val="both"/>
        <w:rPr>
          <w:rFonts w:ascii="Times New Roman" w:cs="Times New Roman" w:eastAsia="Times New Roman" w:hAnsi="Times New Roman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both"/>
        <w:rPr>
          <w:rFonts w:ascii="Times New Roman" w:cs="Times New Roman" w:eastAsia="Times New Roman" w:hAnsi="Times New Roman"/>
          <w:highlight w:val="white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De Lingüística, T. [@TemasDeLingüística]. (Dakota del Norte). </w:t>
      </w:r>
      <w:r w:rsidDel="00000000" w:rsidR="00000000" w:rsidRPr="00000000">
        <w:rPr>
          <w:rFonts w:ascii="Times New Roman" w:cs="Times New Roman" w:eastAsia="Times New Roman" w:hAnsi="Times New Roman"/>
          <w:i w:val="1"/>
          <w:highlight w:val="white"/>
          <w:rtl w:val="0"/>
        </w:rPr>
        <w:t xml:space="preserve">El Campo DE la sociolingüística Y Su relevancia para la Lengua Y la Sociedad</w:t>
      </w: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 . YouTube. Obtenido el 2 de septiembre de 2024 de https://www.youtube.com/watch?v=McoEspBLrpg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firstLine="0"/>
        <w:jc w:val="both"/>
        <w:rPr>
          <w:rFonts w:ascii="Times New Roman" w:cs="Times New Roman" w:eastAsia="Times New Roman" w:hAnsi="Times New Roman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2"/>
        </w:numPr>
        <w:spacing w:after="0" w:line="276" w:lineRule="auto"/>
        <w:ind w:left="720" w:hanging="360"/>
        <w:jc w:val="both"/>
        <w:rPr>
          <w:rFonts w:ascii="Times New Roman" w:cs="Times New Roman" w:eastAsia="Times New Roman" w:hAnsi="Times New Roman"/>
          <w:b w:val="1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Contexto :</w:t>
      </w:r>
    </w:p>
    <w:p w:rsidR="00000000" w:rsidDel="00000000" w:rsidP="00000000" w:rsidRDefault="00000000" w:rsidRPr="00000000" w14:paraId="00000030">
      <w:pPr>
        <w:spacing w:after="0" w:line="276" w:lineRule="auto"/>
        <w:ind w:left="1440" w:firstLine="0"/>
        <w:jc w:val="both"/>
        <w:rPr>
          <w:rFonts w:ascii="Times New Roman" w:cs="Times New Roman" w:eastAsia="Times New Roman" w:hAnsi="Times New Roman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Descomplicado, C. [@CanalDescomplicadoCiencia]. (Dakota del Norte). </w:t>
      </w:r>
      <w:r w:rsidDel="00000000" w:rsidR="00000000" w:rsidRPr="00000000">
        <w:rPr>
          <w:rFonts w:ascii="Times New Roman" w:cs="Times New Roman" w:eastAsia="Times New Roman" w:hAnsi="Times New Roman"/>
          <w:i w:val="1"/>
          <w:highlight w:val="white"/>
          <w:rtl w:val="0"/>
        </w:rPr>
        <w:t xml:space="preserve">Introducción: ¿Cómo presentar el contexto?</w:t>
      </w: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 YouTube. Obtenido el 2 de septiembre de 2024 de </w:t>
      </w:r>
      <w:hyperlink r:id="rId9">
        <w:r w:rsidDel="00000000" w:rsidR="00000000" w:rsidRPr="00000000">
          <w:rPr>
            <w:rFonts w:ascii="Times New Roman" w:cs="Times New Roman" w:eastAsia="Times New Roman" w:hAnsi="Times New Roman"/>
            <w:highlight w:val="white"/>
            <w:rtl w:val="0"/>
          </w:rPr>
          <w:t xml:space="preserve">https://www.youtube.com/watch?v=8fxihQR4vKk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="276" w:lineRule="auto"/>
        <w:ind w:left="1440" w:firstLine="0"/>
        <w:jc w:val="both"/>
        <w:rPr>
          <w:rFonts w:ascii="Times New Roman" w:cs="Times New Roman" w:eastAsia="Times New Roman" w:hAnsi="Times New Roman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0"/>
          <w:numId w:val="2"/>
        </w:numPr>
        <w:spacing w:after="0" w:line="276" w:lineRule="auto"/>
        <w:ind w:left="720" w:hanging="360"/>
        <w:jc w:val="both"/>
        <w:rPr>
          <w:rFonts w:ascii="Times New Roman" w:cs="Times New Roman" w:eastAsia="Times New Roman" w:hAnsi="Times New Roman"/>
          <w:b w:val="1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Lenguaje y sociedad: </w:t>
      </w:r>
    </w:p>
    <w:p w:rsidR="00000000" w:rsidDel="00000000" w:rsidP="00000000" w:rsidRDefault="00000000" w:rsidRPr="00000000" w14:paraId="00000033">
      <w:pPr>
        <w:spacing w:after="0" w:line="276" w:lineRule="auto"/>
        <w:ind w:left="144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Alberico, JA [José%C3%A9AlbertoAlberico]. (Dakota del Norte). </w:t>
      </w:r>
      <w:r w:rsidDel="00000000" w:rsidR="00000000" w:rsidRPr="00000000">
        <w:rPr>
          <w:rFonts w:ascii="Times New Roman" w:cs="Times New Roman" w:eastAsia="Times New Roman" w:hAnsi="Times New Roman"/>
          <w:i w:val="1"/>
          <w:highlight w:val="white"/>
          <w:rtl w:val="0"/>
        </w:rPr>
        <w:t xml:space="preserve">Cultura, lenguaje y sociedad</w:t>
      </w: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 . YouTube. Obtenido el 2 de septiembre de 2024 de https://www.youtube.com/watch?v=1_mDfhrZCPU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line="276" w:lineRule="auto"/>
        <w:ind w:left="144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</w:p>
    <w:p w:rsidR="00000000" w:rsidDel="00000000" w:rsidP="00000000" w:rsidRDefault="00000000" w:rsidRPr="00000000" w14:paraId="00000035">
      <w:pPr>
        <w:numPr>
          <w:ilvl w:val="0"/>
          <w:numId w:val="2"/>
        </w:numPr>
        <w:spacing w:after="0" w:line="276" w:lineRule="auto"/>
        <w:ind w:left="720" w:hanging="360"/>
        <w:jc w:val="both"/>
        <w:rPr>
          <w:rFonts w:ascii="Times New Roman" w:cs="Times New Roman" w:eastAsia="Times New Roman" w:hAnsi="Times New Roman"/>
          <w:b w:val="1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Intencionalidades discursivas:</w:t>
      </w:r>
    </w:p>
    <w:p w:rsidR="00000000" w:rsidDel="00000000" w:rsidP="00000000" w:rsidRDefault="00000000" w:rsidRPr="00000000" w14:paraId="00000036">
      <w:pPr>
        <w:spacing w:after="0" w:line="276" w:lineRule="auto"/>
        <w:ind w:left="144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EAFIT+ [@eafitenvivo]. (n.d.). </w:t>
      </w:r>
      <w:r w:rsidDel="00000000" w:rsidR="00000000" w:rsidRPr="00000000">
        <w:rPr>
          <w:rFonts w:ascii="Times New Roman" w:cs="Times New Roman" w:eastAsia="Times New Roman" w:hAnsi="Times New Roman"/>
          <w:i w:val="1"/>
          <w:highlight w:val="white"/>
          <w:rtl w:val="0"/>
        </w:rPr>
        <w:t xml:space="preserve">Criterios de textualidad discursiva</w:t>
      </w: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. Youtube. Retrieved September 2, 2024, from https://www.youtube.com/watch?v=0gCP9BjowFw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0" w:line="276" w:lineRule="auto"/>
        <w:ind w:left="144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</w:p>
    <w:p w:rsidR="00000000" w:rsidDel="00000000" w:rsidP="00000000" w:rsidRDefault="00000000" w:rsidRPr="00000000" w14:paraId="00000038">
      <w:pPr>
        <w:numPr>
          <w:ilvl w:val="0"/>
          <w:numId w:val="2"/>
        </w:numPr>
        <w:spacing w:after="0" w:line="276" w:lineRule="auto"/>
        <w:ind w:left="720" w:hanging="360"/>
        <w:jc w:val="both"/>
        <w:rPr>
          <w:rFonts w:ascii="Times New Roman" w:cs="Times New Roman" w:eastAsia="Times New Roman" w:hAnsi="Times New Roman"/>
          <w:b w:val="1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Contemporaneidad lingüística: </w:t>
      </w:r>
    </w:p>
    <w:p w:rsidR="00000000" w:rsidDel="00000000" w:rsidP="00000000" w:rsidRDefault="00000000" w:rsidRPr="00000000" w14:paraId="00000039">
      <w:pPr>
        <w:spacing w:after="0" w:line="276" w:lineRule="auto"/>
        <w:ind w:left="144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De Loera, L. [@lalberto94]. (Dakota del Norte). </w:t>
      </w:r>
      <w:r w:rsidDel="00000000" w:rsidR="00000000" w:rsidRPr="00000000">
        <w:rPr>
          <w:rFonts w:ascii="Times New Roman" w:cs="Times New Roman" w:eastAsia="Times New Roman" w:hAnsi="Times New Roman"/>
          <w:i w:val="1"/>
          <w:highlight w:val="white"/>
          <w:rtl w:val="0"/>
        </w:rPr>
        <w:t xml:space="preserve">Historia de la lingüística-documental</w:t>
      </w: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 . YouTube. Obtenido el 2 de septiembre de 2024 de https://www.youtube.com/watch?v=0LeRsCObSpk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0" w:line="276" w:lineRule="auto"/>
        <w:ind w:left="144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numPr>
          <w:ilvl w:val="0"/>
          <w:numId w:val="2"/>
        </w:numPr>
        <w:spacing w:after="0" w:line="276" w:lineRule="auto"/>
        <w:ind w:left="720" w:hanging="360"/>
        <w:jc w:val="both"/>
        <w:rPr>
          <w:rFonts w:ascii="Times New Roman" w:cs="Times New Roman" w:eastAsia="Times New Roman" w:hAnsi="Times New Roman"/>
          <w:b w:val="1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Intertextualidad: </w:t>
      </w:r>
    </w:p>
    <w:p w:rsidR="00000000" w:rsidDel="00000000" w:rsidP="00000000" w:rsidRDefault="00000000" w:rsidRPr="00000000" w14:paraId="0000003C">
      <w:pPr>
        <w:spacing w:after="0" w:line="276" w:lineRule="auto"/>
        <w:ind w:left="1440" w:firstLine="0"/>
        <w:jc w:val="both"/>
        <w:rPr>
          <w:rFonts w:ascii="Times New Roman" w:cs="Times New Roman" w:eastAsia="Times New Roman" w:hAnsi="Times New Roman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Signo, S. [@SoySigno]. (n.d.). </w:t>
      </w:r>
      <w:r w:rsidDel="00000000" w:rsidR="00000000" w:rsidRPr="00000000">
        <w:rPr>
          <w:rFonts w:ascii="Times New Roman" w:cs="Times New Roman" w:eastAsia="Times New Roman" w:hAnsi="Times New Roman"/>
          <w:i w:val="1"/>
          <w:highlight w:val="white"/>
          <w:rtl w:val="0"/>
        </w:rPr>
        <w:t xml:space="preserve">¿Qué es la intertextualidad?</w:t>
      </w: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 Youtube. Retrieved September 2, 2024, from </w:t>
      </w:r>
      <w:hyperlink r:id="rId10">
        <w:r w:rsidDel="00000000" w:rsidR="00000000" w:rsidRPr="00000000">
          <w:rPr>
            <w:rFonts w:ascii="Times New Roman" w:cs="Times New Roman" w:eastAsia="Times New Roman" w:hAnsi="Times New Roman"/>
            <w:highlight w:val="white"/>
            <w:rtl w:val="0"/>
          </w:rPr>
          <w:t xml:space="preserve">https://www.youtube.com/watch?v=Ze35Mj73wuw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after="0" w:line="276" w:lineRule="auto"/>
        <w:ind w:left="1440" w:firstLine="0"/>
        <w:jc w:val="both"/>
        <w:rPr>
          <w:rFonts w:ascii="Times New Roman" w:cs="Times New Roman" w:eastAsia="Times New Roman" w:hAnsi="Times New Roman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0" w:line="276" w:lineRule="auto"/>
        <w:ind w:left="1440" w:firstLine="0"/>
        <w:jc w:val="both"/>
        <w:rPr>
          <w:rFonts w:ascii="Times New Roman" w:cs="Times New Roman" w:eastAsia="Times New Roman" w:hAnsi="Times New Roman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numPr>
          <w:ilvl w:val="0"/>
          <w:numId w:val="2"/>
        </w:numPr>
        <w:spacing w:after="0" w:line="276" w:lineRule="auto"/>
        <w:ind w:left="720" w:hanging="360"/>
        <w:jc w:val="both"/>
        <w:rPr>
          <w:rFonts w:ascii="Times New Roman" w:cs="Times New Roman" w:eastAsia="Times New Roman" w:hAnsi="Times New Roman"/>
          <w:b w:val="1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Producción oral y escrita:</w:t>
      </w:r>
    </w:p>
    <w:p w:rsidR="00000000" w:rsidDel="00000000" w:rsidP="00000000" w:rsidRDefault="00000000" w:rsidRPr="00000000" w14:paraId="00000040">
      <w:pPr>
        <w:spacing w:after="0" w:line="276" w:lineRule="auto"/>
        <w:ind w:left="1440" w:firstLine="0"/>
        <w:jc w:val="both"/>
        <w:rPr>
          <w:rFonts w:ascii="Times New Roman" w:cs="Times New Roman" w:eastAsia="Times New Roman" w:hAnsi="Times New Roman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Educativos, T. L.-V. [Tal%C3%ADaLundVideosEducativos]. (n.d.). </w:t>
      </w:r>
      <w:r w:rsidDel="00000000" w:rsidR="00000000" w:rsidRPr="00000000">
        <w:rPr>
          <w:rFonts w:ascii="Times New Roman" w:cs="Times New Roman" w:eastAsia="Times New Roman" w:hAnsi="Times New Roman"/>
          <w:i w:val="1"/>
          <w:highlight w:val="white"/>
          <w:rtl w:val="0"/>
        </w:rPr>
        <w:t xml:space="preserve">La expresión oral y escrita: Técnicas para mejorar | CASTELLANO | Video Educativo</w:t>
      </w: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. Youtube. Retrieved September 2, 2024, from </w:t>
      </w:r>
      <w:hyperlink r:id="rId11">
        <w:r w:rsidDel="00000000" w:rsidR="00000000" w:rsidRPr="00000000">
          <w:rPr>
            <w:rFonts w:ascii="Times New Roman" w:cs="Times New Roman" w:eastAsia="Times New Roman" w:hAnsi="Times New Roman"/>
            <w:highlight w:val="white"/>
            <w:rtl w:val="0"/>
          </w:rPr>
          <w:t xml:space="preserve">https://www.youtube.com/watch?v=9m6JM6a39Cc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after="0" w:line="276" w:lineRule="auto"/>
        <w:ind w:left="1440" w:firstLine="0"/>
        <w:jc w:val="both"/>
        <w:rPr>
          <w:rFonts w:ascii="Times New Roman" w:cs="Times New Roman" w:eastAsia="Times New Roman" w:hAnsi="Times New Roman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numPr>
          <w:ilvl w:val="0"/>
          <w:numId w:val="2"/>
        </w:numPr>
        <w:spacing w:after="0" w:line="276" w:lineRule="auto"/>
        <w:ind w:left="720" w:hanging="360"/>
        <w:jc w:val="both"/>
        <w:rPr>
          <w:rFonts w:ascii="Times New Roman" w:cs="Times New Roman" w:eastAsia="Times New Roman" w:hAnsi="Times New Roman"/>
          <w:b w:val="1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Argumentación : </w:t>
      </w:r>
    </w:p>
    <w:p w:rsidR="00000000" w:rsidDel="00000000" w:rsidP="00000000" w:rsidRDefault="00000000" w:rsidRPr="00000000" w14:paraId="00000043">
      <w:pPr>
        <w:spacing w:after="0" w:line="276" w:lineRule="auto"/>
        <w:ind w:left="144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educarchile [@educarchile]. (n.d.). </w:t>
      </w:r>
      <w:r w:rsidDel="00000000" w:rsidR="00000000" w:rsidRPr="00000000">
        <w:rPr>
          <w:rFonts w:ascii="Times New Roman" w:cs="Times New Roman" w:eastAsia="Times New Roman" w:hAnsi="Times New Roman"/>
          <w:i w:val="1"/>
          <w:highlight w:val="white"/>
          <w:rtl w:val="0"/>
        </w:rPr>
        <w:t xml:space="preserve">La argumentación en diversos ámbitos y tipos de argumentos</w:t>
      </w: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. Youtube. Retrieved September 2, 2024, from https://www.youtube.com/watch?v=z5jrbqK3Vks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after="0" w:line="276" w:lineRule="auto"/>
        <w:ind w:left="1440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numPr>
          <w:ilvl w:val="0"/>
          <w:numId w:val="2"/>
        </w:numPr>
        <w:spacing w:after="0" w:line="276" w:lineRule="auto"/>
        <w:ind w:left="720" w:hanging="360"/>
        <w:jc w:val="both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Portadores de sentido: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</w:p>
    <w:p w:rsidR="00000000" w:rsidDel="00000000" w:rsidP="00000000" w:rsidRDefault="00000000" w:rsidRPr="00000000" w14:paraId="00000046">
      <w:pPr>
        <w:spacing w:after="0" w:line="276" w:lineRule="auto"/>
        <w:ind w:left="720" w:firstLine="0"/>
        <w:jc w:val="both"/>
        <w:rPr>
          <w:rFonts w:ascii="Times New Roman" w:cs="Times New Roman" w:eastAsia="Times New Roman" w:hAnsi="Times New Roman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MissStephy [@MissStephyy]. (n.d.). </w:t>
      </w:r>
      <w:r w:rsidDel="00000000" w:rsidR="00000000" w:rsidRPr="00000000">
        <w:rPr>
          <w:rFonts w:ascii="Times New Roman" w:cs="Times New Roman" w:eastAsia="Times New Roman" w:hAnsi="Times New Roman"/>
          <w:i w:val="1"/>
          <w:highlight w:val="white"/>
          <w:rtl w:val="0"/>
        </w:rPr>
        <w:t xml:space="preserve">¿Qué son los PORTADORES DE TEXTO?</w:t>
      </w:r>
      <w:r w:rsidDel="00000000" w:rsidR="00000000" w:rsidRPr="00000000">
        <w:rPr>
          <w:rFonts w:ascii="Times New Roman" w:cs="Times New Roman" w:eastAsia="Times New Roman" w:hAnsi="Times New Roman"/>
          <w:highlight w:val="white"/>
          <w:rtl w:val="0"/>
        </w:rPr>
        <w:t xml:space="preserve">. Youtube. Retrieved September 2, 2024, from https://www.youtube.com/watch?v=5mg6rGM4ujI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after="0" w:line="276" w:lineRule="auto"/>
        <w:jc w:val="both"/>
        <w:rPr>
          <w:rFonts w:ascii="Times New Roman" w:cs="Times New Roman" w:eastAsia="Times New Roman" w:hAnsi="Times New Roman"/>
        </w:rPr>
      </w:pPr>
      <w:bookmarkStart w:colFirst="0" w:colLast="0" w:name="_heading=h.30j0zll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numPr>
          <w:ilvl w:val="0"/>
          <w:numId w:val="3"/>
        </w:numPr>
        <w:spacing w:after="0" w:line="276" w:lineRule="auto"/>
        <w:ind w:left="720" w:hanging="360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Preguntas orientadoras: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jc w:val="both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hd w:fill="auto" w:val="clear"/>
          <w:vertAlign w:val="baseline"/>
        </w:rPr>
      </w:pPr>
      <w:bookmarkStart w:colFirst="0" w:colLast="0" w:name="_heading=h.1fob9te" w:id="1"/>
      <w:bookmarkEnd w:id="1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¿Cuál es la relación entre el lenguaje y la identidad? ¿Cómo construimos nuestra identidad a través del lenguaje?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</w:rPr>
      </w:pPr>
      <w:bookmarkStart w:colFirst="0" w:colLast="0" w:name="_heading=h.dqwb9ip3kiin" w:id="2"/>
      <w:bookmarkEnd w:id="2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¿Cómo influye el contexto (social, histórico, cultural) en la interpretación de un texto?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</w:rPr>
      </w:pPr>
      <w:bookmarkStart w:colFirst="0" w:colLast="0" w:name="_heading=h.rpny4vs98da1" w:id="3"/>
      <w:bookmarkEnd w:id="3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¿Cómo el lenguaje puede ser utilizado para promover o resistir el cambio social?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</w:rPr>
      </w:pPr>
      <w:bookmarkStart w:colFirst="0" w:colLast="0" w:name="_heading=h.15t2uo57pfrc" w:id="4"/>
      <w:bookmarkEnd w:id="4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¿Cómo podemos analizar el contexto de un texto para comprender mejor su significado?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</w:rPr>
      </w:pPr>
      <w:bookmarkStart w:colFirst="0" w:colLast="0" w:name="_heading=h.z3g8tsa3pwfg" w:id="5"/>
      <w:bookmarkEnd w:id="5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¿Cuáles son los desafíos y oportunidades que plantea la contemporaneidad lingüística?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</w:rPr>
      </w:pPr>
      <w:bookmarkStart w:colFirst="0" w:colLast="0" w:name="_heading=h.b2rcuu81t8vl" w:id="6"/>
      <w:bookmarkEnd w:id="6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¿Qué factores influyen en la elección de un registro lingüístico (formal o informal)?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</w:rPr>
      </w:pPr>
      <w:bookmarkStart w:colFirst="0" w:colLast="0" w:name="_heading=h.kcrxw4pnz35b" w:id="7"/>
      <w:bookmarkEnd w:id="7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¿Cuáles son los diferentes tipos de intertextualidad y cómo se manifiestan en los textos?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</w:rPr>
      </w:pPr>
      <w:bookmarkStart w:colFirst="0" w:colLast="0" w:name="_heading=h.us8m5i1pswre" w:id="8"/>
      <w:bookmarkEnd w:id="8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¿Qué papel juegan los recursos lingüísticos en la construcción de argumentos?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</w:rPr>
      </w:pPr>
      <w:bookmarkStart w:colFirst="0" w:colLast="0" w:name="_heading=h.llrwbrv04x3p" w:id="9"/>
      <w:bookmarkEnd w:id="9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¿Qué son los portadores de sentido y cómo se relacionan con el significado?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</w:rPr>
      </w:pPr>
      <w:bookmarkStart w:colFirst="0" w:colLast="0" w:name="_heading=h.rm82gkduyzu" w:id="10"/>
      <w:bookmarkEnd w:id="10"/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¿Qué simbolizan los elementos recurrentes en la novela, como la casa, el espejo, la noche y la lluvia? ¿Cómo estos símbolos contribuyen a la construcción de significados más profundos?</w:t>
      </w:r>
      <w:r w:rsidDel="00000000" w:rsidR="00000000" w:rsidRPr="00000000">
        <w:rPr>
          <w:rtl w:val="0"/>
        </w:rPr>
      </w:r>
    </w:p>
    <w:sectPr>
      <w:headerReference r:id="rId12" w:type="default"/>
      <w:pgSz w:h="15840" w:w="12240" w:orient="portrait"/>
      <w:pgMar w:bottom="1417" w:top="1417" w:left="1701" w:right="1701" w:header="708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Courier New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5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b w:val="1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Textoindependiente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Bolos" w:customStyle="1">
    <w:name w:val="Bolos"/>
    <w:qFormat w:val="1"/>
    <w:rPr>
      <w:rFonts w:ascii="OpenSymbol" w:cs="OpenSymbol" w:eastAsia="OpenSymbol" w:hAnsi="OpenSymbol"/>
    </w:rPr>
  </w:style>
  <w:style w:type="character" w:styleId="Smbolosdenumeracin" w:customStyle="1">
    <w:name w:val="Símbolos de numeración"/>
    <w:qFormat w:val="1"/>
  </w:style>
  <w:style w:type="character" w:styleId="Hipervnculo">
    <w:name w:val="Hyperlink"/>
    <w:rPr>
      <w:color w:val="000080"/>
      <w:u w:val="single"/>
    </w:rPr>
  </w:style>
  <w:style w:type="character" w:styleId="Hipervnculovisitado">
    <w:name w:val="FollowedHyperlink"/>
    <w:rPr>
      <w:color w:val="800000"/>
      <w:u w:val="single"/>
    </w:rPr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 w:val="1"/>
    <w:pPr>
      <w:suppressLineNumbers w:val="1"/>
      <w:spacing w:after="120" w:before="120"/>
    </w:pPr>
    <w:rPr>
      <w:rFonts w:cs="Arial"/>
      <w:i w:val="1"/>
      <w:iCs w:val="1"/>
      <w:sz w:val="24"/>
      <w:szCs w:val="24"/>
    </w:rPr>
  </w:style>
  <w:style w:type="paragraph" w:styleId="ndice" w:customStyle="1">
    <w:name w:val="Índice"/>
    <w:basedOn w:val="Normal"/>
    <w:qFormat w:val="1"/>
    <w:pPr>
      <w:suppressLineNumbers w:val="1"/>
    </w:pPr>
    <w:rPr>
      <w:rFonts w:cs="Arial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 w:val="1"/>
    <w:rsid w:val="0095104C"/>
    <w:pPr>
      <w:ind w:left="720"/>
      <w:contextualSpacing w:val="1"/>
    </w:pPr>
  </w:style>
  <w:style w:type="paragraph" w:styleId="Cabeceraypie" w:customStyle="1">
    <w:name w:val="Cabecera y pie"/>
    <w:basedOn w:val="Normal"/>
    <w:qFormat w:val="1"/>
  </w:style>
  <w:style w:type="paragraph" w:styleId="Encabezado">
    <w:name w:val="header"/>
    <w:basedOn w:val="Cabeceraypie"/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Mencinsinresolver1" w:customStyle="1">
    <w:name w:val="Mención sin resolver1"/>
    <w:basedOn w:val="Fuentedeprrafopredeter"/>
    <w:uiPriority w:val="99"/>
    <w:semiHidden w:val="1"/>
    <w:unhideWhenUsed w:val="1"/>
    <w:rsid w:val="00F06581"/>
    <w:rPr>
      <w:color w:val="605e5c"/>
      <w:shd w:color="auto" w:fill="e1dfdd" w:val="clear"/>
    </w:rPr>
  </w:style>
  <w:style w:type="paragraph" w:styleId="NormalWeb">
    <w:name w:val="Normal (Web)"/>
    <w:basedOn w:val="Normal"/>
    <w:uiPriority w:val="99"/>
    <w:unhideWhenUsed w:val="1"/>
    <w:rsid w:val="00D94445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UnresolvedMention" w:customStyle="1">
    <w:name w:val="Unresolved Mention"/>
    <w:basedOn w:val="Fuentedeprrafopredeter"/>
    <w:uiPriority w:val="99"/>
    <w:semiHidden w:val="1"/>
    <w:unhideWhenUsed w:val="1"/>
    <w:rsid w:val="00D94445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www.youtube.com/watch?v=9m6JM6a39Cc" TargetMode="External"/><Relationship Id="rId10" Type="http://schemas.openxmlformats.org/officeDocument/2006/relationships/hyperlink" Target="https://www.youtube.com/watch?v=Ze35Mj73wuw" TargetMode="External"/><Relationship Id="rId12" Type="http://schemas.openxmlformats.org/officeDocument/2006/relationships/header" Target="header1.xml"/><Relationship Id="rId9" Type="http://schemas.openxmlformats.org/officeDocument/2006/relationships/hyperlink" Target="https://www.youtube.com/watch?v=8fxihQR4vKk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yperlink" Target="https://www.dlls.univr.it/documenti/OccorrenzaIns/matdid/matdid586090.pdf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Sal/BqhYZAU/l+mf+tEuZdtMr/Q==">CgMxLjAyCWguMzBqMHpsbDIJaC4xZm9iOXRlMg5oLmRxd2I5aXAza2lpbjIOaC5ycG55NHZzOThkYTEyDmguMTV0MnVvNTdwZnJjMg5oLnozZzh0c2EzcHdmZzIOaC5iMnJjdXU4MXQ4dmwyDmgua2NyeHc0cG56MzViMg5oLnVzOG01aTFwc3dyZTIOaC5sbHJ3YnJ2MDR4M3AyDWgucm04MmdrZHV5enU4AHIhMW5kLTlDZEhEU1dqZXE4cDh3bTVqc3RuOVFzeDIzY3ZB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2024-07-16T19:25:00Z</dcterms:created>
  <dc:creator>USUARIO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lpwstr>-1584742648</vt:lpwstr>
  </property>
</Properties>
</file>