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   Grado: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7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°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15 al 25  de octubre.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manera la comprensión de los textos y discursos permiten interpretar, relacionar y contribuir a la comprensión de las diferentes tradiciones, épocas y géneros?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Metas de aprendizaje: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Valora las diferencias de sus interlocutores desde las variantes lingüísticas y culturales presentes en los discursos como una posibilidad para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acercarse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al mundo del otro.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Signos de puntuación.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Tipos de acentos: acento prosódico y acento ortográfico.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Reglas de acentuación.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Tilde diacrítica.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Hiato y diptongo.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Clasificación de las oraciones: oración reflexiva y oración 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recíprocas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Conectores lógicos. 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Notas del cuaderno de lengua castellana.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Guía de actividades 7°: Alexander Giraldo Quintero. (2005) Guía de actividades 7. Colombia: Serfin Educativo S.A.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Diptongos e hiatos: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Acamacho. (s. f.). DIPTONGOS E HIATOS. Wordwall. Recuperado 27 de agosto de 2024,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https://wordwall.net/es/resource/8493203/spanish/diptongos-e-hiatos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Diptongo, hiato y triptongo: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Ávila, C. P. en. (27 de mayo de 2021). DIPTONGO, TRIPTONGO, e HIATO para NIÑOS de PRIMARIA.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https://youtu.be/tKDeISjw328?si=cbT8f6ZulP53QpAw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Signos de puntuación: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Ávila, C. P. en. (3 de junio de 2021). SIGNOS de PUNTUACIÓN Cómo se USAN y EJEMPLOS para NIÑOS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https://youtu.be/2Bs6tknaLJQ?si=lSBnJZi0O4b4yjKy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Acento ortográfico y prosódico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Clase, H. H. (29 de agosto de 2021). ACENTO ORTOGRÁFICO Y PROSÓDICO.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https://youtu.be/vrdd6VA3hoE?si=NpxATD0QQ0MhUf4a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Reglas de acentuación: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español, T. E. (2 de octubre de 2014). Aprender español: Reglas de acentuación (nivel intermedio). </w:t>
      </w:r>
      <w:hyperlink r:id="rId1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https://youtu.be/cLyENwsyJrA?si=2WziNjzKtAQ5z-_4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Oraciones reflexivas y recíprocas: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de estudios Mayte López, C. (26 de junio de 2023). Oraciones REFLEXIVAS y RECÍPROCAS. </w:t>
      </w:r>
      <w:hyperlink r:id="rId1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https://youtu.be/YVB4KRyjVpE?si=AsZnGNkzdq3YaaOO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Conectores: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Español, F. F. K. (29 de septiembre de 2016). Los Conectores de Texto | Videos Educativos Aula365. </w:t>
      </w:r>
      <w:hyperlink r:id="rId14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https://youtu.be/0yK64bAjrOw?si=bqDiURlotyC9kVmd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Conectores: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HUSKODEMIA. (25 de abril de 2022). CONECTORES LÓGICOS en 7 minutos (tema completo). </w:t>
      </w:r>
      <w:hyperlink r:id="rId15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https://youtu.be/HnLLanpW2c4?si=44AvC429vLYIh3Ua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Oraciones reflexivas y recíprocas: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Landaverde, I. (27 de agosto de 2020). Oraciones reflexivas y recíprocas. </w:t>
      </w:r>
      <w:hyperlink r:id="rId16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https://youtu.be/TQcUo099IWI?si=__xLRhHi7qNJ7IYB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Signos de puntuación: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Lector, E. P. (22 de octubre de 2019). Signos de puntuación. </w:t>
      </w:r>
      <w:hyperlink r:id="rId17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https://youtu.be/Zx2Cf_gNu_I?si=jXTpHcHVtY5dkmzG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Diptongo, hiato y triptongo: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Mónica, L. A. P. (10 de septiembre de 2022). DIPTONGO Y HIATO / TIPOS DE HIATO / HIATO CRECIENTE Y HIATO DECRECIENTE. </w:t>
      </w:r>
      <w:hyperlink r:id="rId1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https://youtu.be/7C9Qw3DeHyM?si=HBuHkW5-_w7nxLzU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Diptongo, hiato y triptongo: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Mónica, L. A. P. (31 de enero de 2020). EL DIPTONGO Y EL HIATO / VOCALES ABIERTAS Y CERRADAS edutuber https://youtu.be/uLfiTVvdrW4?si=SRDyfa27Vl7zkbD9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Diptongo, hiato y triptongo: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Nicole misa. (s. f.). Hiatos, Diptongos y Triptongos. Wordwall. Recuperado 27 de agosto de 2024, de </w:t>
      </w:r>
      <w:hyperlink r:id="rId1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https://wordwall.net/es/resource/24775703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Clases de acento: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Noellia. (12 de noviembre de 2020). PPT DE LA CLASE El acento Prosódico y Ortográfico. </w:t>
      </w:r>
      <w:hyperlink r:id="rId2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https://youtu.be/yLkNtSR2QT0?si=GoLiYrO81UCcCc1Q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Reglas de acentuación: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Profe, S. (27 de septiembre de 2021). Palabras Agudas REGLAS de ACENTUACIÓN Palabras Agudas, Llanas, Esdrújulas y Sobreesdrújulas. </w:t>
      </w:r>
      <w:hyperlink r:id="rId2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https://youtu.be/3Qzip92Rrpg?si=JK8zVVdfYnwnfdyu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Tilde diacrítica: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Profe, S. (18 de octubre de 2021). TILDE DIACRÍTICA en Monosílabos. </w:t>
      </w:r>
      <w:hyperlink r:id="rId2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https://youtu.be/SeNdkh-kAvw?si=k7YkiyqauvqRdXxF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Acentuación: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Ruiz, D. H. (16 de junio de 2013). Actividades de los acentos en español. PROFE de ELE. </w:t>
      </w:r>
      <w:hyperlink r:id="rId2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https://www.profedeele.es/actividad/actividad-de-acentos-tildes/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6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hanging="36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08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bookmarkStart w:colFirst="0" w:colLast="0" w:name="_heading=h.30j0zll" w:id="0"/>
      <w:bookmarkEnd w:id="0"/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¿Cómo influye la puntuación en el significado de una oración?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¿Qué son los signos de puntuación y para qué sirven?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¿Qué son los diptongos y los hiatos? ¿Cómo influyen en la acentuación?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¿Cómo influye el acento en la pronunciación de las palabras?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¿Cuáles son los tipos de palabras según su acentuación? ¿Cómo se identifican?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¿Por qué es importante utilizar correctamente la tilde diacrítica?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¿Qué es una oración reflexiva? ¿Cuál es su característica principal?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¿Qué es una oración recíproca? ¿Cuál es su característica principal?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¿Cuál es la diferencia de la oración reflexiva y recíproca?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¿Qué papel cumplen los pronombres en las oraciones reflexivas y </w:t>
      </w:r>
      <w:r w:rsidDel="00000000" w:rsidR="00000000" w:rsidRPr="00000000">
        <w:rPr>
          <w:rFonts w:ascii="Arial Narrow" w:cs="Arial Narrow" w:eastAsia="Arial Narrow" w:hAnsi="Arial Narrow"/>
          <w:color w:val="0d0d0d"/>
          <w:highlight w:val="white"/>
          <w:rtl w:val="0"/>
        </w:rPr>
        <w:t xml:space="preserve">recíprocas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d0d0d"/>
          <w:sz w:val="22"/>
          <w:szCs w:val="22"/>
          <w:highlight w:val="white"/>
          <w:u w:val="none"/>
          <w:vertAlign w:val="baseline"/>
          <w:rtl w:val="0"/>
        </w:rPr>
        <w:t xml:space="preserve">? </w:t>
      </w:r>
    </w:p>
    <w:sectPr>
      <w:headerReference r:id="rId24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paragraph" w:styleId="NormalWeb">
    <w:name w:val="Normal (Web)"/>
    <w:basedOn w:val="Normal"/>
    <w:uiPriority w:val="99"/>
    <w:unhideWhenUsed w:val="1"/>
    <w:rsid w:val="00AF558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url" w:customStyle="1">
    <w:name w:val="url"/>
    <w:basedOn w:val="Fuentedeprrafopredeter"/>
    <w:rsid w:val="00AF558F"/>
  </w:style>
  <w:style w:type="character" w:styleId="Hipervnculo">
    <w:name w:val="Hyperlink"/>
    <w:basedOn w:val="Fuentedeprrafopredeter"/>
    <w:uiPriority w:val="99"/>
    <w:unhideWhenUsed w:val="1"/>
    <w:rsid w:val="00AF558F"/>
    <w:rPr>
      <w:color w:val="0000ff" w:themeColor="hyperlink"/>
      <w:u w:val="single"/>
    </w:r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AF558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youtu.be/yLkNtSR2QT0?si=GoLiYrO81UCcCc1Q" TargetMode="External"/><Relationship Id="rId11" Type="http://schemas.openxmlformats.org/officeDocument/2006/relationships/hyperlink" Target="https://youtu.be/vrdd6VA3hoE?si=NpxATD0QQ0MhUf4a" TargetMode="External"/><Relationship Id="rId22" Type="http://schemas.openxmlformats.org/officeDocument/2006/relationships/hyperlink" Target="https://youtu.be/SeNdkh-kAvw?si=k7YkiyqauvqRdXxF" TargetMode="External"/><Relationship Id="rId10" Type="http://schemas.openxmlformats.org/officeDocument/2006/relationships/hyperlink" Target="https://youtu.be/2Bs6tknaLJQ?si=lSBnJZi0O4b4yjKy" TargetMode="External"/><Relationship Id="rId21" Type="http://schemas.openxmlformats.org/officeDocument/2006/relationships/hyperlink" Target="https://youtu.be/3Qzip92Rrpg?si=JK8zVVdfYnwnfdyu" TargetMode="External"/><Relationship Id="rId13" Type="http://schemas.openxmlformats.org/officeDocument/2006/relationships/hyperlink" Target="https://youtu.be/YVB4KRyjVpE?si=AsZnGNkzdq3YaaOO" TargetMode="External"/><Relationship Id="rId24" Type="http://schemas.openxmlformats.org/officeDocument/2006/relationships/header" Target="header1.xml"/><Relationship Id="rId12" Type="http://schemas.openxmlformats.org/officeDocument/2006/relationships/hyperlink" Target="https://youtu.be/cLyENwsyJrA?si=2WziNjzKtAQ5z-_4" TargetMode="External"/><Relationship Id="rId23" Type="http://schemas.openxmlformats.org/officeDocument/2006/relationships/hyperlink" Target="https://www.profedeele.es/actividad/actividad-de-acentos-tilde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u.be/tKDeISjw328?si=cbT8f6ZulP53QpAw" TargetMode="External"/><Relationship Id="rId15" Type="http://schemas.openxmlformats.org/officeDocument/2006/relationships/hyperlink" Target="https://youtu.be/HnLLanpW2c4?si=44AvC429vLYIh3Ua" TargetMode="External"/><Relationship Id="rId14" Type="http://schemas.openxmlformats.org/officeDocument/2006/relationships/hyperlink" Target="https://youtu.be/0yK64bAjrOw?si=bqDiURlotyC9kVmd" TargetMode="External"/><Relationship Id="rId17" Type="http://schemas.openxmlformats.org/officeDocument/2006/relationships/hyperlink" Target="https://youtu.be/Zx2Cf_gNu_I?si=jXTpHcHVtY5dkmzG" TargetMode="External"/><Relationship Id="rId16" Type="http://schemas.openxmlformats.org/officeDocument/2006/relationships/hyperlink" Target="https://youtu.be/TQcUo099IWI?si=__xLRhHi7qNJ7IYB" TargetMode="External"/><Relationship Id="rId5" Type="http://schemas.openxmlformats.org/officeDocument/2006/relationships/styles" Target="styles.xml"/><Relationship Id="rId19" Type="http://schemas.openxmlformats.org/officeDocument/2006/relationships/hyperlink" Target="https://wordwall.net/es/resource/24775703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youtu.be/7C9Qw3DeHyM?si=HBuHkW5-_w7nxLzU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wordwall.net/es/resource/8493203/spanish/diptongos-e-hiato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3MOqlC//zfI2ZuLEvsW5Gq4DRg==">CgMxLjAyCWguMzBqMHpsbDgAciExQ2YwZXRqYUwxYXNCalpjWm5HUGRSaXlmWkczOXhIUUw=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2024-08-31T18:55:00Z</dcterms:created>
  <dc:creator>USUARIO</dc:creator>
</cp:coreProperties>
</file>