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PLANES COMPLEMENTARIOS DE APOYO</w:t>
      </w:r>
      <w:r w:rsidDel="00000000" w:rsidR="00000000" w:rsidRPr="00000000">
        <w:drawing>
          <wp:anchor allowOverlap="1" behindDoc="0" distB="0" distT="0" distL="0" distR="0" hidden="0" layoutInCell="1" locked="0" relativeHeight="0" simplePos="0">
            <wp:simplePos x="0" y="0"/>
            <wp:positionH relativeFrom="column">
              <wp:posOffset>5023485</wp:posOffset>
            </wp:positionH>
            <wp:positionV relativeFrom="paragraph">
              <wp:posOffset>0</wp:posOffset>
            </wp:positionV>
            <wp:extent cx="1323975" cy="528955"/>
            <wp:effectExtent b="0" l="0" r="0" t="0"/>
            <wp:wrapSquare wrapText="bothSides" distB="0" distT="0" distL="0" distR="0"/>
            <wp:docPr descr="Logo nuevo-color" id="4" name="image1.jpg"/>
            <a:graphic>
              <a:graphicData uri="http://schemas.openxmlformats.org/drawingml/2006/picture">
                <pic:pic>
                  <pic:nvPicPr>
                    <pic:cNvPr descr="Logo nuevo-color" id="0" name="image1.jpg"/>
                    <pic:cNvPicPr preferRelativeResize="0"/>
                  </pic:nvPicPr>
                  <pic:blipFill>
                    <a:blip r:embed="rId7"/>
                    <a:srcRect b="28803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323975" cy="52895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spacing w:line="360" w:lineRule="auto"/>
        <w:jc w:val="both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Asignatura: Fútbol de salón         Grado:  2°         Periodo: 4           Año: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2024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360" w:lineRule="auto"/>
        <w:jc w:val="both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RECOMENDACIONES</w:t>
      </w:r>
    </w:p>
    <w:p w:rsidR="00000000" w:rsidDel="00000000" w:rsidP="00000000" w:rsidRDefault="00000000" w:rsidRPr="00000000" w14:paraId="00000004">
      <w:pPr>
        <w:jc w:val="both"/>
        <w:rPr>
          <w:rFonts w:ascii="Arial" w:cs="Arial" w:eastAsia="Arial" w:hAnsi="Arial"/>
          <w:b w:val="1"/>
          <w:sz w:val="24"/>
          <w:szCs w:val="24"/>
        </w:rPr>
      </w:pPr>
      <w:bookmarkStart w:colFirst="0" w:colLast="0" w:name="_heading=h.30j0zll" w:id="0"/>
      <w:bookmarkEnd w:id="0"/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Cada periodo el docente formula una pregunta problematizadora o situación problema relacionada con las metas de aprendizaje que le ayudan al estudiante a prepararse para sustentar sus conocimientos y niveles de competencia desde cada área. Los planes de apoyo serán atendidos la semana del  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  15 al 25 de octubre</w:t>
      </w:r>
      <w:r w:rsidDel="00000000" w:rsidR="00000000" w:rsidRPr="00000000">
        <w:rPr>
          <w:rFonts w:ascii="Arial" w:cs="Arial" w:eastAsia="Arial" w:hAnsi="Arial"/>
          <w:sz w:val="24"/>
          <w:szCs w:val="24"/>
          <w:u w:val="single"/>
          <w:rtl w:val="0"/>
        </w:rPr>
        <w:t xml:space="preserve">.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 El estudiante debe repasar los temas trabajados en el periodo y consultar los referentes bibliográficos citados por el docente en cada asignatura y realizar el taller como guía orientadora para la sustentación.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tabs>
          <w:tab w:val="left" w:leader="none" w:pos="8189"/>
          <w:tab w:val="right" w:leader="none" w:pos="9960"/>
        </w:tabs>
        <w:spacing w:line="36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lineRule="auto"/>
        <w:ind w:left="720" w:hanging="360"/>
        <w:rPr>
          <w:rFonts w:ascii="Arial" w:cs="Arial" w:eastAsia="Arial" w:hAnsi="Arial"/>
          <w:b w:val="1"/>
          <w:sz w:val="24"/>
          <w:szCs w:val="24"/>
        </w:rPr>
      </w:pPr>
      <w:bookmarkStart w:colFirst="0" w:colLast="0" w:name="_heading=h.gjdgxs" w:id="1"/>
      <w:bookmarkEnd w:id="1"/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Pregunta Problematizadora</w:t>
      </w:r>
    </w:p>
    <w:p w:rsidR="00000000" w:rsidDel="00000000" w:rsidP="00000000" w:rsidRDefault="00000000" w:rsidRPr="00000000" w14:paraId="00000007">
      <w:pPr>
        <w:spacing w:after="0" w:lineRule="auto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0" w:lineRule="auto"/>
        <w:rPr>
          <w:rFonts w:ascii="Arial" w:cs="Arial" w:eastAsia="Arial" w:hAnsi="Arial"/>
          <w:color w:val="1f1f1f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1f1f1f"/>
          <w:sz w:val="24"/>
          <w:szCs w:val="24"/>
          <w:highlight w:val="white"/>
          <w:rtl w:val="0"/>
        </w:rPr>
        <w:t xml:space="preserve">¿Cómo me ayudan los patrones de movimiento a la adquisición de los gestos técnicos del fútbol de salón?</w:t>
      </w:r>
    </w:p>
    <w:p w:rsidR="00000000" w:rsidDel="00000000" w:rsidP="00000000" w:rsidRDefault="00000000" w:rsidRPr="00000000" w14:paraId="00000009">
      <w:pPr>
        <w:spacing w:after="0" w:lineRule="auto"/>
        <w:rPr>
          <w:rFonts w:ascii="Arial" w:cs="Arial" w:eastAsia="Arial" w:hAnsi="Arial"/>
          <w:color w:val="1f1f1f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lineRule="auto"/>
        <w:ind w:left="720" w:hanging="360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Metas de aprendizaje</w:t>
      </w:r>
    </w:p>
    <w:p w:rsidR="00000000" w:rsidDel="00000000" w:rsidP="00000000" w:rsidRDefault="00000000" w:rsidRPr="00000000" w14:paraId="0000000B">
      <w:pPr>
        <w:tabs>
          <w:tab w:val="left" w:leader="none" w:pos="780"/>
        </w:tabs>
        <w:spacing w:after="0" w:line="240" w:lineRule="auto"/>
        <w:ind w:left="360" w:firstLine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tabs>
          <w:tab w:val="left" w:leader="none" w:pos="6180"/>
        </w:tabs>
        <w:spacing w:after="0" w:line="240" w:lineRule="auto"/>
        <w:ind w:left="360" w:firstLine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1f1f1f"/>
          <w:sz w:val="24"/>
          <w:szCs w:val="24"/>
          <w:highlight w:val="white"/>
          <w:rtl w:val="0"/>
        </w:rPr>
        <w:t xml:space="preserve">Realizar juegos deportivos en la práctica del fútbol con el propósito de aplicar el conocimiento de las los gestos técnicos y las normas de este deporte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00D">
      <w:pPr>
        <w:spacing w:after="0" w:line="240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0" w:lineRule="auto"/>
        <w:ind w:left="720" w:hanging="360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Productos del periodo</w:t>
      </w:r>
    </w:p>
    <w:p w:rsidR="00000000" w:rsidDel="00000000" w:rsidP="00000000" w:rsidRDefault="00000000" w:rsidRPr="00000000" w14:paraId="0000000F">
      <w:pPr>
        <w:spacing w:after="0" w:lineRule="auto"/>
        <w:ind w:left="720" w:firstLine="0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numPr>
          <w:ilvl w:val="0"/>
          <w:numId w:val="2"/>
        </w:numPr>
        <w:spacing w:after="0" w:lineRule="auto"/>
        <w:ind w:left="644" w:hanging="36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Resolver cuestionario escrito.</w:t>
      </w:r>
    </w:p>
    <w:p w:rsidR="00000000" w:rsidDel="00000000" w:rsidP="00000000" w:rsidRDefault="00000000" w:rsidRPr="00000000" w14:paraId="00000011">
      <w:pPr>
        <w:spacing w:after="0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numPr>
          <w:ilvl w:val="3"/>
          <w:numId w:val="1"/>
        </w:numPr>
        <w:spacing w:after="0" w:lineRule="auto"/>
        <w:ind w:left="786" w:hanging="360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Realizar una serie de ejercicios para el calentamiento, incluir dibujo de cada ejercicio, mínimo 5</w:t>
      </w:r>
    </w:p>
    <w:p w:rsidR="00000000" w:rsidDel="00000000" w:rsidP="00000000" w:rsidRDefault="00000000" w:rsidRPr="00000000" w14:paraId="00000013">
      <w:pPr>
        <w:numPr>
          <w:ilvl w:val="3"/>
          <w:numId w:val="1"/>
        </w:numPr>
        <w:spacing w:after="0" w:lineRule="auto"/>
        <w:ind w:left="786" w:hanging="360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Escribir las reglas que conozca del fútbol de salón </w:t>
      </w:r>
    </w:p>
    <w:p w:rsidR="00000000" w:rsidDel="00000000" w:rsidP="00000000" w:rsidRDefault="00000000" w:rsidRPr="00000000" w14:paraId="00000014">
      <w:pPr>
        <w:numPr>
          <w:ilvl w:val="3"/>
          <w:numId w:val="1"/>
        </w:numPr>
        <w:spacing w:after="0" w:lineRule="auto"/>
        <w:ind w:left="786" w:hanging="360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Nombre qué otros juegos o deportes se parecen al fútbol de salón y por qué.</w:t>
      </w:r>
    </w:p>
    <w:p w:rsidR="00000000" w:rsidDel="00000000" w:rsidP="00000000" w:rsidRDefault="00000000" w:rsidRPr="00000000" w14:paraId="00000015">
      <w:pPr>
        <w:numPr>
          <w:ilvl w:val="3"/>
          <w:numId w:val="1"/>
        </w:numPr>
        <w:spacing w:after="0" w:lineRule="auto"/>
        <w:ind w:left="786" w:hanging="360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Cuáles habilidades técnicas son las utilizadas en el fútbol de salón, realice un dibujo de cada una de ellas.</w:t>
      </w:r>
    </w:p>
    <w:p w:rsidR="00000000" w:rsidDel="00000000" w:rsidP="00000000" w:rsidRDefault="00000000" w:rsidRPr="00000000" w14:paraId="00000016">
      <w:pPr>
        <w:numPr>
          <w:ilvl w:val="3"/>
          <w:numId w:val="1"/>
        </w:numPr>
        <w:spacing w:after="0" w:lineRule="auto"/>
        <w:ind w:left="786" w:hanging="360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Describa con sus palabras como es el fútbol para usted en el colegio o en su casa.</w:t>
      </w:r>
    </w:p>
    <w:p w:rsidR="00000000" w:rsidDel="00000000" w:rsidP="00000000" w:rsidRDefault="00000000" w:rsidRPr="00000000" w14:paraId="00000017">
      <w:pPr>
        <w:spacing w:after="0" w:lineRule="auto"/>
        <w:ind w:left="2880" w:firstLine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0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after="0" w:lineRule="auto"/>
        <w:ind w:left="720" w:firstLine="0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Referentes bibliográficos </w:t>
      </w:r>
    </w:p>
    <w:p w:rsidR="00000000" w:rsidDel="00000000" w:rsidP="00000000" w:rsidRDefault="00000000" w:rsidRPr="00000000" w14:paraId="0000001A">
      <w:pPr>
        <w:tabs>
          <w:tab w:val="left" w:leader="none" w:pos="6120"/>
        </w:tabs>
        <w:spacing w:after="0" w:lineRule="auto"/>
        <w:ind w:left="360" w:firstLine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numPr>
          <w:ilvl w:val="0"/>
          <w:numId w:val="3"/>
        </w:numPr>
        <w:tabs>
          <w:tab w:val="left" w:leader="none" w:pos="6120"/>
        </w:tabs>
        <w:spacing w:after="0" w:lineRule="auto"/>
        <w:ind w:left="1080" w:hanging="36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Repasar los temas vistos en clase.</w:t>
      </w:r>
    </w:p>
    <w:p w:rsidR="00000000" w:rsidDel="00000000" w:rsidP="00000000" w:rsidRDefault="00000000" w:rsidRPr="00000000" w14:paraId="0000001C">
      <w:pPr>
        <w:numPr>
          <w:ilvl w:val="0"/>
          <w:numId w:val="3"/>
        </w:numPr>
        <w:tabs>
          <w:tab w:val="left" w:leader="none" w:pos="6120"/>
        </w:tabs>
        <w:spacing w:after="0" w:lineRule="auto"/>
        <w:ind w:left="1080" w:hanging="360"/>
        <w:rPr>
          <w:rFonts w:ascii="Arial" w:cs="Arial" w:eastAsia="Arial" w:hAnsi="Arial"/>
          <w:sz w:val="24"/>
          <w:szCs w:val="24"/>
        </w:rPr>
      </w:pPr>
      <w:hyperlink r:id="rId8">
        <w:r w:rsidDel="00000000" w:rsidR="00000000" w:rsidRPr="00000000">
          <w:rPr>
            <w:rFonts w:ascii="Arial" w:cs="Arial" w:eastAsia="Arial" w:hAnsi="Arial"/>
            <w:color w:val="1155cc"/>
            <w:sz w:val="24"/>
            <w:szCs w:val="24"/>
            <w:u w:val="single"/>
            <w:rtl w:val="0"/>
          </w:rPr>
          <w:t xml:space="preserve">https://www.youtube.com/watch?v=u7EI8iICXCQ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numPr>
          <w:ilvl w:val="0"/>
          <w:numId w:val="3"/>
        </w:numPr>
        <w:tabs>
          <w:tab w:val="left" w:leader="none" w:pos="6120"/>
        </w:tabs>
        <w:spacing w:after="0" w:lineRule="auto"/>
        <w:ind w:left="1080" w:hanging="360"/>
        <w:rPr>
          <w:rFonts w:ascii="Arial" w:cs="Arial" w:eastAsia="Arial" w:hAnsi="Arial"/>
          <w:sz w:val="24"/>
          <w:szCs w:val="24"/>
        </w:rPr>
      </w:pPr>
      <w:hyperlink r:id="rId9">
        <w:r w:rsidDel="00000000" w:rsidR="00000000" w:rsidRPr="00000000">
          <w:rPr>
            <w:rFonts w:ascii="Arial" w:cs="Arial" w:eastAsia="Arial" w:hAnsi="Arial"/>
            <w:color w:val="1155cc"/>
            <w:sz w:val="24"/>
            <w:szCs w:val="24"/>
            <w:u w:val="single"/>
            <w:rtl w:val="0"/>
          </w:rPr>
          <w:t xml:space="preserve">https://www.youtube.com/watch?v=y8LsWK-2E30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numPr>
          <w:ilvl w:val="0"/>
          <w:numId w:val="3"/>
        </w:numPr>
        <w:tabs>
          <w:tab w:val="left" w:leader="none" w:pos="6120"/>
        </w:tabs>
        <w:spacing w:after="0" w:lineRule="auto"/>
        <w:ind w:left="1080" w:hanging="36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tabs>
          <w:tab w:val="left" w:leader="none" w:pos="6120"/>
        </w:tabs>
        <w:spacing w:after="0" w:lineRule="auto"/>
        <w:ind w:left="1080" w:firstLine="0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ind w:left="360" w:firstLine="0"/>
        <w:jc w:val="center"/>
        <w:rPr>
          <w:rFonts w:ascii="Arial Narrow" w:cs="Arial Narrow" w:eastAsia="Arial Narrow" w:hAnsi="Arial Narrow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ind w:left="360" w:firstLine="0"/>
        <w:jc w:val="center"/>
        <w:rPr>
          <w:rFonts w:ascii="Arial Narrow" w:cs="Arial Narrow" w:eastAsia="Arial Narrow" w:hAnsi="Arial Narrow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17" w:top="1417" w:left="1701" w:right="1701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  <w:font w:name="Arial Narrow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u w:val="none"/>
      </w:rPr>
    </w:lvl>
    <w:lvl w:ilvl="3">
      <w:start w:val="1"/>
      <w:numFmt w:val="decimal"/>
      <w:lvlText w:val="%4."/>
      <w:lvlJc w:val="left"/>
      <w:pPr>
        <w:ind w:left="786" w:hanging="360.0000000000002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u w:val="none"/>
      </w:rPr>
    </w:lvl>
  </w:abstractNum>
  <w:abstractNum w:abstractNumId="2">
    <w:lvl w:ilvl="0">
      <w:start w:val="1"/>
      <w:numFmt w:val="bullet"/>
      <w:lvlText w:val="⮚"/>
      <w:lvlJc w:val="left"/>
      <w:pPr>
        <w:ind w:left="644" w:hanging="359.9999999999998"/>
      </w:pPr>
      <w:rPr>
        <w:u w:val="none"/>
      </w:rPr>
    </w:lvl>
    <w:lvl w:ilvl="1">
      <w:start w:val="1"/>
      <w:numFmt w:val="bullet"/>
      <w:lvlText w:val="o"/>
      <w:lvlJc w:val="left"/>
      <w:pPr>
        <w:ind w:left="1364" w:hanging="360"/>
      </w:pPr>
      <w:rPr>
        <w:u w:val="none"/>
      </w:rPr>
    </w:lvl>
    <w:lvl w:ilvl="2">
      <w:start w:val="1"/>
      <w:numFmt w:val="bullet"/>
      <w:lvlText w:val="▪"/>
      <w:lvlJc w:val="left"/>
      <w:pPr>
        <w:ind w:left="2084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04" w:hanging="360"/>
      </w:pPr>
      <w:rPr>
        <w:u w:val="none"/>
      </w:rPr>
    </w:lvl>
    <w:lvl w:ilvl="4">
      <w:start w:val="1"/>
      <w:numFmt w:val="bullet"/>
      <w:lvlText w:val="o"/>
      <w:lvlJc w:val="left"/>
      <w:pPr>
        <w:ind w:left="3524" w:hanging="360"/>
      </w:pPr>
      <w:rPr>
        <w:u w:val="none"/>
      </w:rPr>
    </w:lvl>
    <w:lvl w:ilvl="5">
      <w:start w:val="1"/>
      <w:numFmt w:val="bullet"/>
      <w:lvlText w:val="▪"/>
      <w:lvlJc w:val="left"/>
      <w:pPr>
        <w:ind w:left="4244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4964" w:hanging="360"/>
      </w:pPr>
      <w:rPr>
        <w:u w:val="none"/>
      </w:rPr>
    </w:lvl>
    <w:lvl w:ilvl="7">
      <w:start w:val="1"/>
      <w:numFmt w:val="bullet"/>
      <w:lvlText w:val="o"/>
      <w:lvlJc w:val="left"/>
      <w:pPr>
        <w:ind w:left="5684" w:hanging="360"/>
      </w:pPr>
      <w:rPr>
        <w:u w:val="none"/>
      </w:rPr>
    </w:lvl>
    <w:lvl w:ilvl="8">
      <w:start w:val="1"/>
      <w:numFmt w:val="bullet"/>
      <w:lvlText w:val="▪"/>
      <w:lvlJc w:val="left"/>
      <w:pPr>
        <w:ind w:left="6404" w:hanging="360"/>
      </w:pPr>
      <w:rPr>
        <w:u w:val="none"/>
      </w:rPr>
    </w:lvl>
  </w:abstractNum>
  <w:abstractNum w:abstractNumId="3">
    <w:lvl w:ilvl="0">
      <w:start w:val="1"/>
      <w:numFmt w:val="bullet"/>
      <w:lvlText w:val="⮚"/>
      <w:lvlJc w:val="left"/>
      <w:pPr>
        <w:ind w:left="1080" w:hanging="360"/>
      </w:pPr>
      <w:rPr>
        <w:u w:val="none"/>
      </w:rPr>
    </w:lvl>
    <w:lvl w:ilvl="1">
      <w:start w:val="1"/>
      <w:numFmt w:val="bullet"/>
      <w:lvlText w:val="o"/>
      <w:lvlJc w:val="left"/>
      <w:pPr>
        <w:ind w:left="1800" w:hanging="360"/>
      </w:pPr>
      <w:rPr>
        <w:u w:val="none"/>
      </w:rPr>
    </w:lvl>
    <w:lvl w:ilvl="2">
      <w:start w:val="1"/>
      <w:numFmt w:val="bullet"/>
      <w:lvlText w:val="▪"/>
      <w:lvlJc w:val="left"/>
      <w:pPr>
        <w:ind w:left="252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240" w:hanging="360"/>
      </w:pPr>
      <w:rPr>
        <w:u w:val="none"/>
      </w:rPr>
    </w:lvl>
    <w:lvl w:ilvl="4">
      <w:start w:val="1"/>
      <w:numFmt w:val="bullet"/>
      <w:lvlText w:val="o"/>
      <w:lvlJc w:val="left"/>
      <w:pPr>
        <w:ind w:left="3960" w:hanging="360"/>
      </w:pPr>
      <w:rPr>
        <w:u w:val="none"/>
      </w:rPr>
    </w:lvl>
    <w:lvl w:ilvl="5">
      <w:start w:val="1"/>
      <w:numFmt w:val="bullet"/>
      <w:lvlText w:val="▪"/>
      <w:lvlJc w:val="left"/>
      <w:pPr>
        <w:ind w:left="468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400" w:hanging="360"/>
      </w:pPr>
      <w:rPr>
        <w:u w:val="none"/>
      </w:rPr>
    </w:lvl>
    <w:lvl w:ilvl="7">
      <w:start w:val="1"/>
      <w:numFmt w:val="bullet"/>
      <w:lvlText w:val="o"/>
      <w:lvlJc w:val="left"/>
      <w:pPr>
        <w:ind w:left="6120" w:hanging="360"/>
      </w:pPr>
      <w:rPr>
        <w:u w:val="none"/>
      </w:rPr>
    </w:lvl>
    <w:lvl w:ilvl="8">
      <w:start w:val="1"/>
      <w:numFmt w:val="bullet"/>
      <w:lvlText w:val="▪"/>
      <w:lvlJc w:val="left"/>
      <w:pPr>
        <w:ind w:left="684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s-CO"/>
      </w:rPr>
    </w:rPrDefault>
    <w:pPrDefault>
      <w:pPr>
        <w:widowControl w:val="0"/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rsid w:val="00A36563"/>
    <w:pPr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</w:pPr>
    <w:rPr>
      <w:rFonts w:ascii="Calibri" w:cs="Calibri" w:eastAsia="Calibri" w:hAnsi="Calibri"/>
      <w:color w:val="000000"/>
      <w:lang w:eastAsia="es-CO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character" w:styleId="Hipervnculo">
    <w:name w:val="Hyperlink"/>
    <w:basedOn w:val="Fuentedeprrafopredeter"/>
    <w:uiPriority w:val="99"/>
    <w:unhideWhenUsed w:val="1"/>
    <w:rsid w:val="00A36563"/>
    <w:rPr>
      <w:color w:val="0563c1" w:themeColor="hyperlink"/>
      <w:u w:val="single"/>
    </w:rPr>
  </w:style>
  <w:style w:type="paragraph" w:styleId="Prrafodelista">
    <w:name w:val="List Paragraph"/>
    <w:basedOn w:val="Normal"/>
    <w:uiPriority w:val="34"/>
    <w:qFormat w:val="1"/>
    <w:rsid w:val="00A36563"/>
    <w:pPr>
      <w:ind w:left="720"/>
      <w:contextualSpacing w:val="1"/>
    </w:pPr>
  </w:style>
  <w:style w:type="character" w:styleId="Mencinsinresolver">
    <w:name w:val="Unresolved Mention"/>
    <w:basedOn w:val="Fuentedeprrafopredeter"/>
    <w:uiPriority w:val="99"/>
    <w:semiHidden w:val="1"/>
    <w:unhideWhenUsed w:val="1"/>
    <w:rsid w:val="005C6308"/>
    <w:rPr>
      <w:color w:val="605e5c"/>
      <w:shd w:color="auto" w:fill="e1dfdd" w:val="clear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www.youtube.com/watch?v=y8LsWK-2E30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jpg"/><Relationship Id="rId8" Type="http://schemas.openxmlformats.org/officeDocument/2006/relationships/hyperlink" Target="https://www.youtube.com/watch?v=u7EI8iICXCQ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alNarrow-regular.ttf"/><Relationship Id="rId2" Type="http://schemas.openxmlformats.org/officeDocument/2006/relationships/font" Target="fonts/ArialNarrow-bold.ttf"/><Relationship Id="rId3" Type="http://schemas.openxmlformats.org/officeDocument/2006/relationships/font" Target="fonts/ArialNarrow-italic.ttf"/><Relationship Id="rId4" Type="http://schemas.openxmlformats.org/officeDocument/2006/relationships/font" Target="fonts/ArialNarrow-boldItalic.tt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BNSGHF0zILD081WbIg9NHmP3Q4Q==">CgMxLjAyCWguMzBqMHpsbDIIaC5namRneHM4AHIhMU9tY255YTF5ay1ieUhFUHRQUzVEZVVSeXJzdWN5bURX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2022-03-14T21:21:00Z</dcterms:created>
  <dc:creator>LETTY HAZBLEIDY CONTRERAS OSPITIA</dc:creator>
</cp:coreProperties>
</file>