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b="0" l="0" r="0" t="0"/>
            <wp:wrapSquare wrapText="bothSides" distB="0" distT="0" distL="0" distR="0"/>
            <wp:docPr descr="Logo nuevo-color" id="5" name="image2.jpg"/>
            <a:graphic>
              <a:graphicData uri="http://schemas.openxmlformats.org/drawingml/2006/picture">
                <pic:pic>
                  <pic:nvPicPr>
                    <pic:cNvPr descr="Logo nuevo-color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b="0" l="0" r="0" t="0"/>
            <wp:wrapSquare wrapText="bothSides" distB="0" distT="0" distL="114300" distR="114300"/>
            <wp:docPr descr="C:\Users\Lider de Area\Downloads\PHOTO-2023-12-04-09-31-13.jpg" id="6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Educación física                Grado:11°                   Periodo: 04              Año:2024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5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 15 al 25 de octubre. 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¿Cómo influye la práctica regular de tenis de mesa, palotroke y ajedrez en el bienestar emocional y la gestión del estrés de los estudiantes en la clase de educación física?</w:t>
      </w:r>
    </w:p>
    <w:p w:rsidR="00000000" w:rsidDel="00000000" w:rsidP="00000000" w:rsidRDefault="00000000" w:rsidRPr="00000000" w14:paraId="00000009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B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Los estudiantes comprendan los principios básicos de los deportes trabajados, así como su reglamento y elementos aplicados en la práctica.</w:t>
      </w:r>
    </w:p>
    <w:p w:rsidR="00000000" w:rsidDel="00000000" w:rsidP="00000000" w:rsidRDefault="00000000" w:rsidRPr="00000000" w14:paraId="0000000C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Temas del periodo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Reglamento del tenis de mesa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Reglamento del Palotroke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Reglamento del ajedrez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Principios básicos generales del tenis de mesa, Palotroke y ajedrez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Ejercicios de iniciación deportiva competencias en los diferentes deportes Juegos predeportivos de los diferentes deportes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5">
      <w:pPr>
        <w:spacing w:after="0" w:befor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Las actividades que se presentarán a continuación, deberán ser resueltas oportunamente por aquellos estudiantes que tuvieron un desempeño bajo en el área de educación física durante el periodo académico.</w:t>
      </w:r>
    </w:p>
    <w:p w:rsidR="00000000" w:rsidDel="00000000" w:rsidP="00000000" w:rsidRDefault="00000000" w:rsidRPr="00000000" w14:paraId="00000016">
      <w:pPr>
        <w:spacing w:after="0" w:befor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Responda lo siguiente:</w:t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¿Qué es el tenis de mesa y en qué consiste?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¿Qué es Palotroke y cómo se juega?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¿Qué tipo de deportes es el Ajedrez y en qué consiste?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Investiga en el buscador de Google sobre imágenes de tenis de mesa y ajedrez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Dibuja los implementos deportivos específicos que se usan para la competencia y el campo de juego de los deportes diferentes deportes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¿Cuáles son los ejercicios que necesitas para mejorar la técnica del lanzamiento del disco?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Argumenta su respuesta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Describe y dibuja los diferentes estilos de lanzamiento de disco que existe.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Investiga (5) juegos recreativos o predeportivos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Ultimate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Investiga (5) juegos recreativos o predeportivos del tenis de mesa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Investiga (5) estrategias básicas para jugar ajedrez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Referentes bibliográficos – webgrafía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https://www.youtube.com/watch?v=BWVLOJRVXXQ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0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https://palotroke.com/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1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https://es.cornilleau.com/es/content/36-the-history-of-table-tennis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2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https://www.efdeportes.com/efd200/juegos-pre-deportivos-para-tenis-de-mesa.htm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3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https://www.youtube.com/watch?v=UUZzmH-YO9U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4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https://www.youtube.com/watch?v=jDVJiG3SNXo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left="72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931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5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7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9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81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53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5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7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91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AE1109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 w:val="1"/>
    <w:rsid w:val="00EB3B3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EB3B34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unhideWhenUsed w:val="1"/>
    <w:rsid w:val="00167867"/>
    <w:pPr>
      <w:widowControl w:val="1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nfasissutil">
    <w:name w:val="Subtle Emphasis"/>
    <w:basedOn w:val="Fuentedeprrafopredeter"/>
    <w:uiPriority w:val="19"/>
    <w:qFormat w:val="1"/>
    <w:rsid w:val="00F355D4"/>
    <w:rPr>
      <w:i w:val="1"/>
      <w:iCs w:val="1"/>
      <w:color w:val="404040" w:themeColor="text1" w:themeTint="0000BF"/>
    </w:rPr>
  </w:style>
  <w:style w:type="character" w:styleId="Textoennegrita">
    <w:name w:val="Strong"/>
    <w:basedOn w:val="Fuentedeprrafopredeter"/>
    <w:uiPriority w:val="22"/>
    <w:qFormat w:val="1"/>
    <w:rsid w:val="002261D8"/>
    <w:rPr>
      <w:b w:val="1"/>
      <w:bCs w:val="1"/>
    </w:rPr>
  </w:style>
  <w:style w:type="paragraph" w:styleId="Sinespaciado">
    <w:name w:val="No Spacing"/>
    <w:uiPriority w:val="1"/>
    <w:qFormat w:val="1"/>
    <w:rsid w:val="00740C71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es.cornilleau.com/es/content/36-the-history-of-table-tennis" TargetMode="External"/><Relationship Id="rId10" Type="http://schemas.openxmlformats.org/officeDocument/2006/relationships/hyperlink" Target="https://palotroke.com/" TargetMode="External"/><Relationship Id="rId13" Type="http://schemas.openxmlformats.org/officeDocument/2006/relationships/hyperlink" Target="https://www.youtube.com/watch?v=UUZzmH-YO9U" TargetMode="External"/><Relationship Id="rId12" Type="http://schemas.openxmlformats.org/officeDocument/2006/relationships/hyperlink" Target="https://www.efdeportes.com/efd200/juegos-pre-deportivos-para-tenis-de-mesa.ht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BWVLOJRVXXQ" TargetMode="External"/><Relationship Id="rId14" Type="http://schemas.openxmlformats.org/officeDocument/2006/relationships/hyperlink" Target="https://www.youtube.com/watch?v=jDVJiG3SNX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OXZnGcj2lYtpxztWvvIoSkkmvA==">CgMxLjAyCGguZ2pkZ3hzOAByITFOSmlNVDFBUmd3eVRJcmRDb0lUMm1leUtxTTN2TVd6NQ==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2023-12-05T17:56:00Z</dcterms:created>
  <dc:creator>DEPORTES</dc:creator>
</cp:coreProperties>
</file>