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b="0" l="0" r="0" t="0"/>
            <wp:wrapSquare wrapText="bothSides" distB="0" distT="0" distL="0" distR="0"/>
            <wp:docPr descr="Logo nuevo-color" id="5" name="image2.jpg"/>
            <a:graphic>
              <a:graphicData uri="http://schemas.openxmlformats.org/drawingml/2006/picture">
                <pic:pic>
                  <pic:nvPicPr>
                    <pic:cNvPr descr="Logo nuevo-color"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4863465</wp:posOffset>
            </wp:positionH>
            <wp:positionV relativeFrom="paragraph">
              <wp:posOffset>4445</wp:posOffset>
            </wp:positionV>
            <wp:extent cx="1346200" cy="658495"/>
            <wp:effectExtent b="0" l="0" r="0" t="0"/>
            <wp:wrapSquare wrapText="bothSides" distB="0" distT="0" distL="114300" distR="114300"/>
            <wp:docPr descr="C:\Users\Lider de Area\Downloads\PHOTO-2023-12-04-09-31-13.jpg" id="6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65849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PLANES COMPLEMENTARIOS DE APOYO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Asignatura: Educación física                Grado:6°                   Periodo: 04               Año:2024 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RECOMENDACIONES</w:t>
      </w:r>
    </w:p>
    <w:p w:rsidR="00000000" w:rsidDel="00000000" w:rsidP="00000000" w:rsidRDefault="00000000" w:rsidRPr="00000000" w14:paraId="00000005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sz w:val="24"/>
          <w:szCs w:val="24"/>
          <w:rtl w:val="0"/>
        </w:rPr>
        <w:t xml:space="preserve"> 15 al 25 de octubre. </w:t>
      </w: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El estudiante debe repasar los temas trabajados en el periodo y consultar los referentes bibliográficos citados por el docente en cada asignatura y realizar el taller como guía orientadora para la sustentación.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 problematizadora</w:t>
      </w:r>
    </w:p>
    <w:p w:rsidR="00000000" w:rsidDel="00000000" w:rsidP="00000000" w:rsidRDefault="00000000" w:rsidRPr="00000000" w14:paraId="00000007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¿Cómo hacer que desde la educación física los niños y las niñas se ubiquen en el tiempo y en el espacio a través del movimiento, y lo perciba como un medio de socialización con el otro?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Metas de aprendizaje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Al finalizar el periodo, los estudiantes serán capaces de comprender los conceptos básicos sobre la motricidad óculo manual y pédica en la educación física, así como también de aplicar estos conocimientos en la práctica a través del desarrollo de habilidades y destrezas físicas.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Temas del periodo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Juegos predeportivos de pelota, 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Actividad física para el mejoramiento de la salud 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Ejercicios de desplazamiento individual y grupal 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Actividades deportivas óculo -pédicas 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Actividades deportivas óculo-manual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Taller como guía orientadora para la sustentación</w:t>
      </w:r>
    </w:p>
    <w:p w:rsidR="00000000" w:rsidDel="00000000" w:rsidP="00000000" w:rsidRDefault="00000000" w:rsidRPr="00000000" w14:paraId="00000013">
      <w:pPr>
        <w:spacing w:after="0" w:befor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Las actividades que se presentarán a continuación, deberán ser resueltas oportunamente por aquellos estudiantes que tuvieron un desempeño bajo en el área de educación física durante el periodo académico.</w:t>
      </w:r>
    </w:p>
    <w:p w:rsidR="00000000" w:rsidDel="00000000" w:rsidP="00000000" w:rsidRDefault="00000000" w:rsidRPr="00000000" w14:paraId="00000014">
      <w:pPr>
        <w:spacing w:after="0" w:befor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Responda lo siguiente:</w:t>
      </w:r>
    </w:p>
    <w:p w:rsidR="00000000" w:rsidDel="00000000" w:rsidP="00000000" w:rsidRDefault="00000000" w:rsidRPr="00000000" w14:paraId="00000015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240" w:lineRule="auto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lineRule="auto"/>
        <w:ind w:left="786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Realiza una mini cartelera sobre la promoción de la salud y la actividad física 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lineRule="auto"/>
        <w:ind w:left="786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Que es la motricidad óculo manual y óculo pédica 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lineRule="auto"/>
        <w:ind w:left="786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¿Cuáles son los diferentes movimientos básicos que se puede llevar a cabo en una actividad física?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lineRule="auto"/>
        <w:ind w:left="786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Explica y dibuja (5) ejercicios de desplazamiento y (5) de manipulación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lineRule="auto"/>
        <w:ind w:left="786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Investiga y dibuja 5 ejercicios para el desarrollo óculo manual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lineRule="auto"/>
        <w:ind w:left="786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Investiga y dibuja 5 ejercicios para el desarrollo óculo pédica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lineRule="auto"/>
        <w:ind w:left="786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Realiza una sopa de letras sobre 10 deportes de pelota 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lineRule="auto"/>
        <w:ind w:left="786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Investiga 5 ejemplos de cuando utilizamos la coordinación óculo-motora 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lineRule="auto"/>
        <w:ind w:left="786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Investiga sobre las capacidades coordinativas y realiza un mapa mental sobre el tema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lineRule="auto"/>
        <w:ind w:left="786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Selecciona 10 imágenes de internet sobre los diferentes deportes que predomina la habilidad óculo manual y pédica </w:t>
      </w:r>
    </w:p>
    <w:p w:rsidR="00000000" w:rsidDel="00000000" w:rsidP="00000000" w:rsidRDefault="00000000" w:rsidRPr="00000000" w14:paraId="00000020">
      <w:pPr>
        <w:spacing w:after="0" w:lineRule="auto"/>
        <w:ind w:left="108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9">
        <w:r w:rsidDel="00000000" w:rsidR="00000000" w:rsidRPr="00000000">
          <w:rPr>
            <w:rFonts w:ascii="Arial Narrow" w:cs="Arial Narrow" w:eastAsia="Arial Narrow" w:hAnsi="Arial Narrow"/>
            <w:b w:val="1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https://www.neuquen.edu.ar/wp-content/uploads/2017/10/COORDINACION-OCULO-MOTRIZ-NXPowerLite.pdf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0">
        <w:r w:rsidDel="00000000" w:rsidR="00000000" w:rsidRPr="00000000">
          <w:rPr>
            <w:rFonts w:ascii="Arial Narrow" w:cs="Arial Narrow" w:eastAsia="Arial Narrow" w:hAnsi="Arial Narrow"/>
            <w:b w:val="1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https://www.projardin.es/portfolio_page/coordinacion-oculo-manual/#:~:text=La%20coordinaci%C3%B3n%20%C3%B3culo%2Dmanual%20tambi%C3%A9n,que%20ejecutan%20una%20tarea%20concreta</w:t>
        </w:r>
      </w:hyperlink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1">
        <w:r w:rsidDel="00000000" w:rsidR="00000000" w:rsidRPr="00000000">
          <w:rPr>
            <w:rFonts w:ascii="Arial Narrow" w:cs="Arial Narrow" w:eastAsia="Arial Narrow" w:hAnsi="Arial Narrow"/>
            <w:b w:val="1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https://www.youtube.com/watch?v=f-lcH3uqa3k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2">
        <w:r w:rsidDel="00000000" w:rsidR="00000000" w:rsidRPr="00000000">
          <w:rPr>
            <w:rFonts w:ascii="Arial Narrow" w:cs="Arial Narrow" w:eastAsia="Arial Narrow" w:hAnsi="Arial Narrow"/>
            <w:b w:val="1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https://www.iviva.es/list/3077/3073/2/1/1/Coordinacion-oculo-pedica.htm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3">
        <w:r w:rsidDel="00000000" w:rsidR="00000000" w:rsidRPr="00000000">
          <w:rPr>
            <w:rFonts w:ascii="Arial Narrow" w:cs="Arial Narrow" w:eastAsia="Arial Narrow" w:hAnsi="Arial Narrow"/>
            <w:b w:val="1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https://peterball12.wordpress.com/2021/09/21/oculo-manual-y-oculo-podal/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240" w:lineRule="auto"/>
        <w:ind w:left="720" w:firstLine="0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240" w:lineRule="auto"/>
        <w:ind w:left="720" w:firstLine="0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firstLine="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firstLine="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86" w:hanging="360.00000000000006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226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86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546" w:hanging="360"/>
      </w:pPr>
      <w:rPr>
        <w:strike w:val="0"/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widowControl w:val="0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AE1109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DE7666"/>
  </w:style>
  <w:style w:type="paragraph" w:styleId="Piedepgina">
    <w:name w:val="footer"/>
    <w:basedOn w:val="Normal"/>
    <w:link w:val="PiedepginaCar"/>
    <w:uiPriority w:val="99"/>
    <w:unhideWhenUsed w:val="1"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DE7666"/>
  </w:style>
  <w:style w:type="character" w:styleId="Hipervnculo">
    <w:name w:val="Hyperlink"/>
    <w:basedOn w:val="Fuentedeprrafopredeter"/>
    <w:uiPriority w:val="99"/>
    <w:unhideWhenUsed w:val="1"/>
    <w:rsid w:val="00EB3B3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EB3B34"/>
    <w:rPr>
      <w:color w:val="605e5c"/>
      <w:shd w:color="auto" w:fill="e1dfdd" w:val="clear"/>
    </w:rPr>
  </w:style>
  <w:style w:type="paragraph" w:styleId="NormalWeb">
    <w:name w:val="Normal (Web)"/>
    <w:basedOn w:val="Normal"/>
    <w:uiPriority w:val="99"/>
    <w:unhideWhenUsed w:val="1"/>
    <w:rsid w:val="00167867"/>
    <w:pPr>
      <w:widowControl w:val="1"/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youtube.com/watch?v=f-lcH3uqa3k" TargetMode="External"/><Relationship Id="rId10" Type="http://schemas.openxmlformats.org/officeDocument/2006/relationships/hyperlink" Target="https://www.projardin.es/portfolio_page/coordinacion-oculo-manual/#:~:text=La%20coordinaci%C3%B3n%20%C3%B3culo%2Dmanual%20tambi%C3%A9n,que%20ejecutan%20una%20tarea%20concreta" TargetMode="External"/><Relationship Id="rId13" Type="http://schemas.openxmlformats.org/officeDocument/2006/relationships/hyperlink" Target="https://peterball12.wordpress.com/2021/09/21/oculo-manual-y-oculo-podal/" TargetMode="External"/><Relationship Id="rId12" Type="http://schemas.openxmlformats.org/officeDocument/2006/relationships/hyperlink" Target="https://www.iviva.es/list/3077/3073/2/1/1/Coordinacion-oculo-pedica.htm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neuquen.edu.ar/wp-content/uploads/2017/10/COORDINACION-OCULO-MOTRIZ-NXPowerLite.pd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iFjwWkpE71WiEZBszMRJcnNwIQ==">CgMxLjAyCGguZ2pkZ3hzOAByITFYYkxlTVRiT2JUUkRCbnhVRFFXWm5KLWJtU0Nsai1xaQ==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2023-12-05T17:56:00Z</dcterms:created>
  <dc:creator>DEPORTES</dc:creator>
</cp:coreProperties>
</file>