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2F0" w:rsidRDefault="004B1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4221479</wp:posOffset>
            </wp:positionH>
            <wp:positionV relativeFrom="paragraph">
              <wp:posOffset>-109218</wp:posOffset>
            </wp:positionV>
            <wp:extent cx="1343025" cy="657225"/>
            <wp:effectExtent l="0" t="0" r="0" b="0"/>
            <wp:wrapNone/>
            <wp:docPr id="3" name="image1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Lider de Area\Downloads\PHOTO-2023-12-04-09-31-13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657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B42F0" w:rsidRDefault="004B147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</w:rPr>
        <w:t>PLANES COMPLEMENTARIOS DE APOYO</w:t>
      </w:r>
    </w:p>
    <w:p w:rsidR="00EB42F0" w:rsidRDefault="004B147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color w:val="000000"/>
        </w:rPr>
        <w:t xml:space="preserve">Asignatura:    Futbol de salón    Grado: 9º        Periodo:   4       Año: </w:t>
      </w:r>
      <w:r>
        <w:rPr>
          <w:rFonts w:ascii="Arial Narrow" w:eastAsia="Arial Narrow" w:hAnsi="Arial Narrow" w:cs="Arial Narrow"/>
          <w:color w:val="000000"/>
        </w:rPr>
        <w:t>2024</w:t>
      </w:r>
    </w:p>
    <w:p w:rsidR="00EB42F0" w:rsidRDefault="004B147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</w:rPr>
        <w:t>RECOMENDACIONES</w:t>
      </w:r>
    </w:p>
    <w:p w:rsidR="00EB42F0" w:rsidRDefault="004B147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Narrow" w:eastAsia="Arial Narrow" w:hAnsi="Arial Narrow" w:cs="Arial Narrow"/>
          <w:i/>
          <w:color w:val="000000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color w:val="000000"/>
        </w:rPr>
        <w:t xml:space="preserve">oyo serán </w:t>
      </w:r>
      <w:r>
        <w:rPr>
          <w:rFonts w:ascii="Arial Narrow" w:eastAsia="Arial Narrow" w:hAnsi="Arial Narrow" w:cs="Arial Narrow"/>
          <w:i/>
        </w:rPr>
        <w:t>atendidos la</w:t>
      </w:r>
      <w:r>
        <w:rPr>
          <w:rFonts w:ascii="Arial Narrow" w:eastAsia="Arial Narrow" w:hAnsi="Arial Narrow" w:cs="Arial Narrow"/>
          <w:i/>
          <w:color w:val="000000"/>
        </w:rPr>
        <w:t xml:space="preserve"> semana del </w:t>
      </w:r>
      <w:r>
        <w:rPr>
          <w:rFonts w:ascii="Arial Narrow" w:eastAsia="Arial Narrow" w:hAnsi="Arial Narrow" w:cs="Arial Narrow"/>
          <w:b/>
          <w:i/>
        </w:rPr>
        <w:t xml:space="preserve">15 al 18 </w:t>
      </w:r>
      <w:r>
        <w:rPr>
          <w:rFonts w:ascii="Arial Narrow" w:eastAsia="Arial Narrow" w:hAnsi="Arial Narrow" w:cs="Arial Narrow"/>
          <w:b/>
          <w:i/>
          <w:color w:val="000000"/>
        </w:rPr>
        <w:t>y</w:t>
      </w:r>
      <w:r>
        <w:rPr>
          <w:rFonts w:ascii="Arial Narrow" w:eastAsia="Arial Narrow" w:hAnsi="Arial Narrow" w:cs="Arial Narrow"/>
          <w:i/>
          <w:color w:val="000000"/>
        </w:rPr>
        <w:t xml:space="preserve"> </w:t>
      </w:r>
      <w:r>
        <w:rPr>
          <w:rFonts w:ascii="Arial Narrow" w:eastAsia="Arial Narrow" w:hAnsi="Arial Narrow" w:cs="Arial Narrow"/>
          <w:b/>
          <w:i/>
          <w:color w:val="000000"/>
        </w:rPr>
        <w:t xml:space="preserve">del </w:t>
      </w:r>
      <w:r>
        <w:rPr>
          <w:rFonts w:ascii="Arial Narrow" w:eastAsia="Arial Narrow" w:hAnsi="Arial Narrow" w:cs="Arial Narrow"/>
          <w:b/>
          <w:i/>
        </w:rPr>
        <w:t>21 al 25 de octubre</w:t>
      </w:r>
      <w:bookmarkStart w:id="1" w:name="_GoBack"/>
      <w:bookmarkEnd w:id="1"/>
      <w:r>
        <w:rPr>
          <w:rFonts w:ascii="Arial Narrow" w:eastAsia="Arial Narrow" w:hAnsi="Arial Narrow" w:cs="Arial Narrow"/>
          <w:b/>
          <w:i/>
          <w:color w:val="000000"/>
        </w:rPr>
        <w:t>.</w:t>
      </w:r>
      <w:r>
        <w:rPr>
          <w:rFonts w:ascii="Arial Narrow" w:eastAsia="Arial Narrow" w:hAnsi="Arial Narrow" w:cs="Arial Narrow"/>
          <w:i/>
          <w:color w:val="000000"/>
        </w:rPr>
        <w:t xml:space="preserve"> El estudiante debe repasar los temas trabajados en el periodo y consultar los referentes bibliográficos citados por el docente en cada asignatura y realizar el taller como guía orienta</w:t>
      </w:r>
      <w:r>
        <w:rPr>
          <w:rFonts w:ascii="Arial Narrow" w:eastAsia="Arial Narrow" w:hAnsi="Arial Narrow" w:cs="Arial Narrow"/>
          <w:i/>
          <w:color w:val="000000"/>
        </w:rPr>
        <w:t>dora para la sustentación</w:t>
      </w:r>
    </w:p>
    <w:p w:rsidR="00EB42F0" w:rsidRDefault="004B147F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</w:rPr>
        <w:t>1.</w:t>
      </w:r>
      <w:r>
        <w:rPr>
          <w:rFonts w:ascii="Arial Narrow" w:eastAsia="Arial Narrow" w:hAnsi="Arial Narrow" w:cs="Arial Narrow"/>
          <w:b/>
          <w:color w:val="000000"/>
        </w:rPr>
        <w:t>Pregunta problematizadora</w:t>
      </w:r>
    </w:p>
    <w:p w:rsidR="00EB42F0" w:rsidRDefault="004B14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Cuáles son las características funcionales del </w:t>
      </w:r>
      <w:r>
        <w:rPr>
          <w:rFonts w:ascii="Arial Narrow" w:eastAsia="Arial Narrow" w:hAnsi="Arial Narrow" w:cs="Arial Narrow"/>
        </w:rPr>
        <w:t>fútbol</w:t>
      </w:r>
      <w:r>
        <w:rPr>
          <w:rFonts w:ascii="Arial Narrow" w:eastAsia="Arial Narrow" w:hAnsi="Arial Narrow" w:cs="Arial Narrow"/>
          <w:color w:val="000000"/>
        </w:rPr>
        <w:t xml:space="preserve"> de salón y como las aplico bajo el método mixto</w:t>
      </w:r>
    </w:p>
    <w:p w:rsidR="00EB42F0" w:rsidRDefault="00EB42F0">
      <w:pP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EB42F0" w:rsidRDefault="00EB42F0">
      <w:pP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EB42F0" w:rsidRDefault="004B147F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</w:rPr>
        <w:t xml:space="preserve">2. </w:t>
      </w:r>
      <w:r>
        <w:rPr>
          <w:rFonts w:ascii="Arial Narrow" w:eastAsia="Arial Narrow" w:hAnsi="Arial Narrow" w:cs="Arial Narrow"/>
          <w:b/>
          <w:color w:val="000000"/>
        </w:rPr>
        <w:t>Metas de aprendizaje</w:t>
      </w:r>
    </w:p>
    <w:p w:rsidR="00EB42F0" w:rsidRDefault="004B147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Que los alumnos identifiquen la diferencia entre futbol sala y </w:t>
      </w:r>
      <w:r>
        <w:rPr>
          <w:rFonts w:ascii="Arial Narrow" w:eastAsia="Arial Narrow" w:hAnsi="Arial Narrow" w:cs="Arial Narrow"/>
        </w:rPr>
        <w:t>fútbol</w:t>
      </w:r>
      <w:r>
        <w:rPr>
          <w:rFonts w:ascii="Arial Narrow" w:eastAsia="Arial Narrow" w:hAnsi="Arial Narrow" w:cs="Arial Narrow"/>
          <w:color w:val="000000"/>
        </w:rPr>
        <w:t xml:space="preserve"> de salón, sus mejoras individuales y colectivas en la práctica de estas dos disciplinas</w:t>
      </w:r>
    </w:p>
    <w:p w:rsidR="00EB42F0" w:rsidRDefault="00EB42F0">
      <w:pP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EB42F0" w:rsidRDefault="004B147F">
      <w:pPr>
        <w:spacing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</w:rPr>
        <w:t>3.</w:t>
      </w:r>
      <w:r>
        <w:rPr>
          <w:rFonts w:ascii="Arial Narrow" w:eastAsia="Arial Narrow" w:hAnsi="Arial Narrow" w:cs="Arial Narrow"/>
          <w:b/>
          <w:color w:val="000000"/>
        </w:rPr>
        <w:t>Temas del periodo</w:t>
      </w:r>
    </w:p>
    <w:p w:rsidR="00EB42F0" w:rsidRDefault="004B147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Características funcionales.</w:t>
      </w:r>
    </w:p>
    <w:p w:rsidR="00EB42F0" w:rsidRDefault="004B147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Componentes tácticos y estratégicos.</w:t>
      </w:r>
    </w:p>
    <w:p w:rsidR="00EB42F0" w:rsidRDefault="004B147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Posiciones y funciones.</w:t>
      </w:r>
    </w:p>
    <w:p w:rsidR="00EB42F0" w:rsidRDefault="004B147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Superficies de la cancha y duración de tiempo de juego.</w:t>
      </w:r>
    </w:p>
    <w:p w:rsidR="00EB42F0" w:rsidRDefault="004B147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Componentes que determinan la funcionalidad.</w:t>
      </w:r>
    </w:p>
    <w:p w:rsidR="00EB42F0" w:rsidRDefault="004B147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Hidratación y alimentación.</w:t>
      </w:r>
    </w:p>
    <w:p w:rsidR="00EB42F0" w:rsidRDefault="004B147F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4. Taller como guía orientadora para la sustentación</w:t>
      </w:r>
    </w:p>
    <w:p w:rsidR="00EB42F0" w:rsidRDefault="004B147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¿Cuáles son las características principales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sala?</w:t>
      </w:r>
    </w:p>
    <w:p w:rsidR="00EB42F0" w:rsidRDefault="004B147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¿Qué características tiene el balón de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</w:p>
    <w:p w:rsidR="00EB42F0" w:rsidRDefault="004B147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¿Cuáles son los 7 fundamentos del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EB42F0" w:rsidRDefault="004B147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¿Qué características debe tener un buen jugador de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EB42F0" w:rsidRDefault="004B147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¿Cuáles son las dimensiones de la cancha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salón?</w:t>
      </w:r>
    </w:p>
    <w:p w:rsidR="00EB42F0" w:rsidRDefault="004B147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¿Cuántos tiempos se juegan en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EB42F0" w:rsidRDefault="004B147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¿Diferencias y similitudes entre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y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sal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ón?</w:t>
      </w:r>
    </w:p>
    <w:p w:rsidR="00EB42F0" w:rsidRDefault="004B147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¿Reglamento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sala?</w:t>
      </w:r>
    </w:p>
    <w:p w:rsidR="00EB42F0" w:rsidRDefault="004B147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¿Qué significa la tarjeta azul en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EB42F0" w:rsidRDefault="004B147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¿Reglamento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</w:t>
      </w:r>
      <w:r>
        <w:rPr>
          <w:rFonts w:ascii="Arial Narrow" w:eastAsia="Arial Narrow" w:hAnsi="Arial Narrow" w:cs="Arial Narrow"/>
          <w:sz w:val="24"/>
          <w:szCs w:val="24"/>
        </w:rPr>
        <w:t>salón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EB42F0" w:rsidRDefault="004B14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lastRenderedPageBreak/>
        <w:t>Bibliografía recomendada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:</w:t>
      </w:r>
    </w:p>
    <w:p w:rsidR="00EB42F0" w:rsidRDefault="004B147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Cachón-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Zagalaz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, J., Campoy-Aranda, T., Linares-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Girela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D.,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Zagalaz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-Sánchez, M. L., &amp; Latorre-Román, P. Á. (2012). Análisis de los elementos que influyen en el fútbol sala.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Sport and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Health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Research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, 4(2), 191-202.</w:t>
      </w:r>
    </w:p>
    <w:p w:rsidR="00EB42F0" w:rsidRDefault="004B147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Álvarez, J., Murillo, V., &amp; Gar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cía, L. (2018). Influencia de la modificación del reglamento en la consecución de los goles en el fútbol sala. Revista Internacional de Medicina y Ciencias de la Actividad Física y del Deporte, 18(70), 213-226.</w:t>
      </w:r>
    </w:p>
    <w:p w:rsidR="00EB42F0" w:rsidRDefault="004B147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Leite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W. S. S. (2012).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Analysis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the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offen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sive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process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the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Portuguese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team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.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Pamukkale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Sport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Sciences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, 3(3), 78-89.</w:t>
      </w:r>
    </w:p>
    <w:p w:rsidR="00EB42F0" w:rsidRDefault="004B147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Moore, R.,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Bullough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S.,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Goldsmith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S., &amp;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Edmondson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L. (2014). A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systematic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review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literature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. American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Sports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Science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and Medicine, 2(3), 1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08-116.</w:t>
      </w:r>
    </w:p>
    <w:p w:rsidR="00EB42F0" w:rsidRDefault="004B147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Agras, H.,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Ferragut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C., &amp;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Abraldes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J. A. (2016). Match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analysis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in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: a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systematic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review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. International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Performance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Analysis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in Sport, 16(2), 652-686.</w:t>
      </w:r>
    </w:p>
    <w:p w:rsidR="00EB42F0" w:rsidRDefault="00EB42F0">
      <w:pPr>
        <w:jc w:val="both"/>
        <w:rPr>
          <w:rFonts w:ascii="Arial Narrow" w:eastAsia="Arial Narrow" w:hAnsi="Arial Narrow" w:cs="Arial Narrow"/>
        </w:rPr>
      </w:pPr>
    </w:p>
    <w:p w:rsidR="00EB42F0" w:rsidRDefault="00EB42F0"/>
    <w:sectPr w:rsidR="00EB42F0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8B5"/>
    <w:multiLevelType w:val="multilevel"/>
    <w:tmpl w:val="52A26742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3CF1191E"/>
    <w:multiLevelType w:val="multilevel"/>
    <w:tmpl w:val="8FF4E9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9E54D91"/>
    <w:multiLevelType w:val="multilevel"/>
    <w:tmpl w:val="17C8C8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B6377B1"/>
    <w:multiLevelType w:val="multilevel"/>
    <w:tmpl w:val="031832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72742F4F"/>
    <w:multiLevelType w:val="multilevel"/>
    <w:tmpl w:val="3BD83F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2F0"/>
    <w:rsid w:val="004B147F"/>
    <w:rsid w:val="00EB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39E05"/>
  <w15:docId w15:val="{DD53382C-6B8C-4681-8946-6BFD6B4E0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B63"/>
    <w:rPr>
      <w:kern w:val="2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whitespace-normal">
    <w:name w:val="whitespace-normal"/>
    <w:basedOn w:val="Normal"/>
    <w:rsid w:val="00157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whitespace-pre-wrap">
    <w:name w:val="whitespace-pre-wrap"/>
    <w:basedOn w:val="Normal"/>
    <w:rsid w:val="00157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Prrafodelista">
    <w:name w:val="List Paragraph"/>
    <w:basedOn w:val="Normal"/>
    <w:uiPriority w:val="34"/>
    <w:qFormat/>
    <w:rsid w:val="00157B63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ofT1yuTY9MtJLY9mXf+SqZS6iQ==">CgMxLjAyCGguZ2pkZ3hzOAByITFZUVZKUWFkTWNPTzlNSjRFRnpPZFZCNmM3NGxLZ3dEMg==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Adrian Mora</cp:lastModifiedBy>
  <cp:revision>3</cp:revision>
  <dcterms:created xsi:type="dcterms:W3CDTF">2024-09-01T18:53:00Z</dcterms:created>
  <dcterms:modified xsi:type="dcterms:W3CDTF">2024-09-30T02:16:00Z</dcterms:modified>
</cp:coreProperties>
</file>