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3" name="image2.jpg"/>
            <a:graphic>
              <a:graphicData uri="http://schemas.openxmlformats.org/drawingml/2006/picture">
                <pic:pic>
                  <pic:nvPicPr>
                    <pic:cNvPr descr="Logo nuevo-color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4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Música          Grado: Tercero                    Periodo: Cuarto          Año:2024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15 al 25 de octubre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¿Cómo integrar los conocimientos rítmicos y melódicos en la interpretación musical?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Desarrollar las capacidades audio-perceptivas y motrices de los estudiantes con la finalidad de fomentar una identidad creativa y expresiva musical que promueva valor y respeto por si mismo, la cultura, la escuela y la familia.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Interpretación musical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Regiones colombianas y sus ritmos musicales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Presentación festival institucional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Entrenamiento auditivo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¿Cuáles son las regiones de Colombia?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Cuales son algunos de los instrumentos representativos de cada región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Lectura rítmica utilizando cualquier instrumento de percusión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Lectura melódica, utilizando la flauta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Creación propia / Presentación para festival institucional </w:t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Arial Narrow" w:cs="Arial Narrow" w:eastAsia="Arial Narrow" w:hAnsi="Arial Narrow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both"/>
        <w:rPr>
          <w:rFonts w:ascii="Arial Narrow" w:cs="Arial Narrow" w:eastAsia="Arial Narrow" w:hAnsi="Arial Narrow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Arial Narrow" w:cs="Arial Narrow" w:eastAsia="Arial Narrow" w:hAnsi="Arial Narrow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both"/>
        <w:rPr>
          <w:rFonts w:ascii="Arial Narrow" w:cs="Arial Narrow" w:eastAsia="Arial Narrow" w:hAnsi="Arial Narrow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1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color w:val="0000ff"/>
            <w:sz w:val="24"/>
            <w:szCs w:val="24"/>
            <w:u w:val="single"/>
            <w:rtl w:val="0"/>
          </w:rPr>
          <w:t xml:space="preserve">https://www.youtube.com/watch?v=8Zwxtcx2yHo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b w:val="1"/>
            <w:color w:val="0000ff"/>
            <w:sz w:val="24"/>
            <w:szCs w:val="24"/>
            <w:u w:val="single"/>
            <w:rtl w:val="0"/>
          </w:rPr>
          <w:t xml:space="preserve">https://www.youtube.com/results?search_query=Instrumentos+colombainos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AA4425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results?search_query=Instrumentos+colombainos" TargetMode="External"/><Relationship Id="rId9" Type="http://schemas.openxmlformats.org/officeDocument/2006/relationships/hyperlink" Target="https://www.youtube.com/watch?v=8Zwxtcx2yH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7sYOZFO7H4kjm0AWTlwIEGjT8A==">CgMxLjAyCGguZ2pkZ3hzMgloLjMwajB6bGw4AHIhMUdVMnprbmtrVmZOaGFhdUlzRW5qYTdWOEMwMnNhZllq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2023-12-05T17:55:00Z</dcterms:created>
  <dc:creator>DEPORTES</dc:creator>
</cp:coreProperties>
</file>