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REINFORCEMENT ACTIVITIES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4899660</wp:posOffset>
            </wp:positionH>
            <wp:positionV relativeFrom="paragraph">
              <wp:posOffset>-687067</wp:posOffset>
            </wp:positionV>
            <wp:extent cx="1321435" cy="739775"/>
            <wp:effectExtent b="0" l="0" r="0" t="0"/>
            <wp:wrapNone/>
            <wp:docPr descr="Logo nuevo-color" id="4" name="image1.jpg"/>
            <a:graphic>
              <a:graphicData uri="http://schemas.openxmlformats.org/drawingml/2006/picture">
                <pic:pic>
                  <pic:nvPicPr>
                    <pic:cNvPr descr="Logo nuevo-color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Subject:  Technology  and Computer Science          Grado: 4        Period: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Year: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Suggestion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Each period, the teacher formulates a problematizing question or situation related to the learning goals that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help the student to train him/herself and get ready to prove his/her knowledge and proficiency levels in each</w:t>
      </w:r>
    </w:p>
    <w:p w:rsidR="00000000" w:rsidDel="00000000" w:rsidP="00000000" w:rsidRDefault="00000000" w:rsidRPr="00000000" w14:paraId="00000008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area. This process is scheduled from August 17</w:t>
      </w:r>
      <w:r w:rsidDel="00000000" w:rsidR="00000000" w:rsidRPr="00000000">
        <w:rPr>
          <w:rFonts w:ascii="Arial Narrow" w:cs="Arial Narrow" w:eastAsia="Arial Narrow" w:hAnsi="Arial Narrow"/>
          <w:i w:val="1"/>
          <w:vertAlign w:val="superscript"/>
          <w:rtl w:val="0"/>
        </w:rPr>
        <w:t xml:space="preserve">th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 to August 20</w:t>
      </w:r>
      <w:r w:rsidDel="00000000" w:rsidR="00000000" w:rsidRPr="00000000">
        <w:rPr>
          <w:rFonts w:ascii="Arial Narrow" w:cs="Arial Narrow" w:eastAsia="Arial Narrow" w:hAnsi="Arial Narrow"/>
          <w:i w:val="1"/>
          <w:vertAlign w:val="superscript"/>
          <w:rtl w:val="0"/>
        </w:rPr>
        <w:t xml:space="preserve">th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. The student must review the following concepts with the help of the class notes, notebook and work guides, in order to present a presentation that shows the acquired competencies.</w:t>
      </w:r>
    </w:p>
    <w:p w:rsidR="00000000" w:rsidDel="00000000" w:rsidP="00000000" w:rsidRDefault="00000000" w:rsidRPr="00000000" w14:paraId="00000009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bookmarkStart w:colFirst="0" w:colLast="0" w:name="_heading=h.i7x8hb5igsw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Problematizing Question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What benefits can emerging technologies offer us?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Learning goals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Clearly identify some programming concepts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Solve mathematical problems by appropriately using the application of formulas and some spreadsheet functions.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formulas and some spreadsheet functions.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Identify the logical operation of a robot and the devices that compose it.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Recognize different functionalities of spreadsheets and processes to design spreadsheets using cell text formats.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spreadsheets using cell text formatting.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Identify options to create interactive presentations with markers, action buttons, transitions, audios and buttons, transitions, audio and video.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Create interactive presentations with markers, action buttons, transitions, audios, audios and video.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Academic concepts developed during the period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Programming Logic: Definition of algorithm, types of algorithms and examples.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Conceptos de Hojas de cálculo: definición, funciones, componentes, ejemplos hojas de cálculo. 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Spreadsheet concepts: definition, functions, components, examples of spreadsheets.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Parts of the windows tab.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Cell formats: borders, zoom in, zoom out, merge, fit text.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Basic formulas (addition, subtraction, multiplication and division).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Common functions: addition, maximum, minimum and average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Robotics: General operation of a robot, identification of robot parts (sensors, actuators, among others).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Logical sequences.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Bibliographic references.</w:t>
      </w:r>
    </w:p>
    <w:p w:rsidR="00000000" w:rsidDel="00000000" w:rsidP="00000000" w:rsidRDefault="00000000" w:rsidRPr="00000000" w14:paraId="00000033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ab/>
        <w:t xml:space="preserve"> </w:t>
      </w:r>
    </w:p>
    <w:p w:rsidR="00000000" w:rsidDel="00000000" w:rsidP="00000000" w:rsidRDefault="00000000" w:rsidRPr="00000000" w14:paraId="00000034">
      <w:pPr>
        <w:rPr>
          <w:rFonts w:ascii="Arial Narrow" w:cs="Arial Narrow" w:eastAsia="Arial Narrow" w:hAnsi="Arial Narrow"/>
          <w:color w:val="000000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rtl w:val="0"/>
            </w:rPr>
            <w:t xml:space="preserve">✔ Read the guide pages 118 and 119 to review what programming is </w:t>
          </w:r>
        </w:sdtContent>
      </w:sdt>
      <w:hyperlink r:id="rId8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https://youtu.be/U3CGMyjzlvM</w:t>
        </w:r>
      </w:hyperlink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. </w:t>
      </w:r>
    </w:p>
    <w:p w:rsidR="00000000" w:rsidDel="00000000" w:rsidP="00000000" w:rsidRDefault="00000000" w:rsidRPr="00000000" w14:paraId="00000035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Arial Narrow" w:cs="Arial Narrow" w:eastAsia="Arial Narrow" w:hAnsi="Arial Narrow"/>
          <w:color w:val="000000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rtl w:val="0"/>
            </w:rPr>
            <w:t xml:space="preserve">✔ Read the guide pages 122 and 123 to recall spreadsheet contents.</w:t>
          </w:r>
        </w:sdtContent>
      </w:sdt>
    </w:p>
    <w:p w:rsidR="00000000" w:rsidDel="00000000" w:rsidP="00000000" w:rsidRDefault="00000000" w:rsidRPr="00000000" w14:paraId="00000037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 Narrow" w:cs="Arial Narrow" w:eastAsia="Arial Narrow" w:hAnsi="Arial Narrow"/>
          <w:color w:val="000000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rtl w:val="0"/>
            </w:rPr>
            <w:t xml:space="preserve">✔ Read the guide pages 127 and 128 and review table layout in a spreadsheet. </w:t>
          </w:r>
        </w:sdtContent>
      </w:sdt>
    </w:p>
    <w:p w:rsidR="00000000" w:rsidDel="00000000" w:rsidP="00000000" w:rsidRDefault="00000000" w:rsidRPr="00000000" w14:paraId="00000039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 Narrow" w:cs="Arial Narrow" w:eastAsia="Arial Narrow" w:hAnsi="Arial Narrow"/>
          <w:color w:val="000000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rtl w:val="0"/>
            </w:rPr>
            <w:t xml:space="preserve">✔ Read the guide pages 130 to 133 to review mathematical operations in a spreadsheet.</w:t>
          </w:r>
        </w:sdtContent>
      </w:sdt>
    </w:p>
    <w:p w:rsidR="00000000" w:rsidDel="00000000" w:rsidP="00000000" w:rsidRDefault="00000000" w:rsidRPr="00000000" w14:paraId="0000003B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Arial Narrow" w:cs="Arial Narrow" w:eastAsia="Arial Narrow" w:hAnsi="Arial Narrow"/>
          <w:color w:val="000000"/>
        </w:rPr>
      </w:pPr>
      <w:sdt>
        <w:sdtPr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rtl w:val="0"/>
            </w:rPr>
            <w:t xml:space="preserve">✔ Read guide page 136 to recall content about robotics and its structure.</w:t>
          </w:r>
        </w:sdtContent>
      </w:sdt>
    </w:p>
    <w:p w:rsidR="00000000" w:rsidDel="00000000" w:rsidP="00000000" w:rsidRDefault="00000000" w:rsidRPr="00000000" w14:paraId="0000003D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Arial Narrow" w:cs="Arial Narrow" w:eastAsia="Arial Narrow" w:hAnsi="Arial Narrow"/>
          <w:color w:val="000000"/>
        </w:rPr>
      </w:pPr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rtl w:val="0"/>
            </w:rPr>
            <w:t xml:space="preserve">✔ All of the above can be supported by videos and internet search.</w:t>
          </w:r>
        </w:sdtContent>
      </w:sdt>
    </w:p>
    <w:p w:rsidR="00000000" w:rsidDel="00000000" w:rsidP="00000000" w:rsidRDefault="00000000" w:rsidRPr="00000000" w14:paraId="0000003F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Arial Narrow" w:cs="Arial Narrow" w:eastAsia="Arial Narrow" w:hAnsi="Arial Narrow"/>
          <w:color w:val="000000"/>
        </w:rPr>
      </w:pPr>
      <w:sdt>
        <w:sdtPr>
          <w:tag w:val="goog_rdk_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rtl w:val="0"/>
            </w:rPr>
            <w:t xml:space="preserve">✔ For the recovery they should be prepared and perform mathematical operations in Excel with everything seen in class, be clear about how a robot is made.</w:t>
          </w:r>
        </w:sdtContent>
      </w:sdt>
    </w:p>
    <w:p w:rsidR="00000000" w:rsidDel="00000000" w:rsidP="00000000" w:rsidRDefault="00000000" w:rsidRPr="00000000" w14:paraId="00000041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42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Guide prepared by: Juan Carlos Álvarez Aldana.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 Unicode MS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607C"/>
    <w:rPr>
      <w:rFonts w:cs="Times New Roman"/>
      <w:lang w:val="en-US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rrafodelista">
    <w:name w:val="List Paragraph"/>
    <w:basedOn w:val="Normal"/>
    <w:uiPriority w:val="34"/>
    <w:qFormat w:val="1"/>
    <w:rsid w:val="0017607C"/>
    <w:pPr>
      <w:ind w:left="720"/>
      <w:contextualSpacing w:val="1"/>
    </w:pPr>
  </w:style>
  <w:style w:type="character" w:styleId="Hipervnculo">
    <w:name w:val="Hyperlink"/>
    <w:uiPriority w:val="99"/>
    <w:unhideWhenUsed w:val="1"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 w:val="1"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eastAsia="ko-KR" w:val="en-US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eastAsia="ko-KR" w:val="en-US"/>
    </w:rPr>
  </w:style>
  <w:style w:type="character" w:styleId="Textodelmarcadordeposicin">
    <w:name w:val="Placeholder Text"/>
    <w:basedOn w:val="Fuentedeprrafopredeter"/>
    <w:uiPriority w:val="99"/>
    <w:semiHidden w:val="1"/>
    <w:rsid w:val="00E510E1"/>
    <w:rPr>
      <w:color w:val="808080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7244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7244AE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7244AE"/>
    <w:rPr>
      <w:rFonts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7244AE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7244AE"/>
    <w:rPr>
      <w:rFonts w:cs="Times New Roman"/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7244A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7244AE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youtu.be/U3CGMyjzlv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ahLkINyJ5eIm/ez1MqVz1ywk0A==">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2023-09-11T17:49:00Z</dcterms:created>
  <dc:creator>Jefe de Area</dc:creator>
</cp:coreProperties>
</file>